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0A" w:rsidRPr="000A4E52" w:rsidRDefault="009D1B0A" w:rsidP="009D1B0A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E52">
        <w:rPr>
          <w:rFonts w:ascii="Times New Roman" w:hAnsi="Times New Roman" w:cs="Times New Roman"/>
          <w:b/>
          <w:bCs/>
          <w:sz w:val="28"/>
          <w:szCs w:val="28"/>
        </w:rPr>
        <w:t>Уважаемые руководители предприятий и организаций!</w:t>
      </w:r>
    </w:p>
    <w:p w:rsidR="009D1B0A" w:rsidRPr="009D1B0A" w:rsidRDefault="009D1B0A" w:rsidP="009D1B0A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D1B0A" w:rsidRPr="009D1B0A" w:rsidRDefault="009D1B0A" w:rsidP="009D1B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Саратов» напоминает о льготе по земельному налогу, предусмотренной решением Саратовской городской Думы от 27.10.2005 № 63-615 «О земельном налоге» (с изменениями от 24.11.2011 № 9-109).                    .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18"/>
      <w:proofErr w:type="gramStart"/>
      <w:r w:rsidRPr="009D1B0A">
        <w:rPr>
          <w:rFonts w:ascii="Times New Roman" w:hAnsi="Times New Roman" w:cs="Times New Roman"/>
          <w:sz w:val="28"/>
          <w:szCs w:val="28"/>
        </w:rPr>
        <w:t>Организации - инвесторы, осуществившие после 1 января 2012 года в рамках реализации инвестиционного проекта капитальные вложения в расположенные на территории муниципального образования "Город Саратов" основные средства в соответствии с приоритетными направлениями развития экономики города в размере не менее 100 миллионов рублей, в течение пяти налоговых периодов с момента отражения произведенных капитальных вложений в бухгалтерском балансе организации - налогоплательщика.</w:t>
      </w:r>
      <w:proofErr w:type="gramEnd"/>
      <w:r w:rsidRPr="009D1B0A">
        <w:rPr>
          <w:rFonts w:ascii="Times New Roman" w:hAnsi="Times New Roman" w:cs="Times New Roman"/>
          <w:sz w:val="28"/>
          <w:szCs w:val="28"/>
        </w:rPr>
        <w:t xml:space="preserve"> Льгота предоставляется в части земельных участков, занятых имуществом, созданным (приобретенным) в результате реализации инвестиционного проекта.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19"/>
      <w:bookmarkEnd w:id="0"/>
      <w:proofErr w:type="gramStart"/>
      <w:r w:rsidRPr="009D1B0A">
        <w:rPr>
          <w:rFonts w:ascii="Times New Roman" w:hAnsi="Times New Roman" w:cs="Times New Roman"/>
          <w:sz w:val="28"/>
          <w:szCs w:val="28"/>
        </w:rPr>
        <w:t>Организации - инвесторы, являющиеся субъектами малого и среднего предпринимательства, осуществившие после 1 января 2012 года в рамках реализации инвестиционного проекта капитальные вложения в расположенные на территории муниципального образования "Город Саратов" основные средства в соответствии с приоритетными направлениями развития экономики города в размере не менее 20 миллионов рублей, в течение пяти налоговых периодов с момента отражения произведенных капитальных вложений в бухгалтерском балансе</w:t>
      </w:r>
      <w:proofErr w:type="gramEnd"/>
      <w:r w:rsidRPr="009D1B0A">
        <w:rPr>
          <w:rFonts w:ascii="Times New Roman" w:hAnsi="Times New Roman" w:cs="Times New Roman"/>
          <w:sz w:val="28"/>
          <w:szCs w:val="28"/>
        </w:rPr>
        <w:t xml:space="preserve"> организации - 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проекта.</w:t>
      </w:r>
    </w:p>
    <w:bookmarkEnd w:id="1"/>
    <w:p w:rsidR="009D1B0A" w:rsidRPr="009D1B0A" w:rsidRDefault="009D1B0A" w:rsidP="009D1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Приоритетными направлениями развития экономики города Саратова являются следующие виды экономической деятельности: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обрабатывающие производства;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транспорт и связь;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дошкольное и начальное общее образование;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здравоохранение и предоставление социальных услуг;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научные исследования и разработки;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строительство производственных и жилых зданий, сооружений;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производство и распределение электроэнергии, газа и воды.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Основанием для предоставления льготы по налогу является письменное заявление инвестора в соответствующий налоговый орган с приложением следующих документов: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документы, подтверждающие фактическое осуществление капитальных вложений в имущество;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>- инвестиционный проект, в результате реализации которого создано (приобретено) имущество.</w:t>
      </w:r>
    </w:p>
    <w:p w:rsidR="009D1B0A" w:rsidRPr="009D1B0A" w:rsidRDefault="009D1B0A" w:rsidP="009D1B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sz w:val="28"/>
          <w:szCs w:val="28"/>
        </w:rPr>
        <w:t>«капитальные вложения»</w:t>
      </w:r>
      <w:r w:rsidRPr="009D1B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«инвестор»</w:t>
      </w:r>
      <w:r w:rsidRPr="009D1B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«инвестиционный проект»</w:t>
      </w:r>
      <w:r w:rsidRPr="009D1B0A">
        <w:rPr>
          <w:rFonts w:ascii="Times New Roman" w:hAnsi="Times New Roman" w:cs="Times New Roman"/>
          <w:sz w:val="28"/>
          <w:szCs w:val="28"/>
        </w:rPr>
        <w:t xml:space="preserve">, используемые в настоящем решении, применяются в том значении, в котором они определены </w:t>
      </w:r>
      <w:hyperlink r:id="rId5" w:history="1">
        <w:r w:rsidRPr="009D1B0A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9D1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1B0A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</w:t>
      </w:r>
      <w:r>
        <w:rPr>
          <w:rFonts w:ascii="Times New Roman" w:hAnsi="Times New Roman" w:cs="Times New Roman"/>
          <w:sz w:val="28"/>
          <w:szCs w:val="28"/>
        </w:rPr>
        <w:t>рме капитальных вложений»</w:t>
      </w:r>
      <w:r w:rsidRPr="009D1B0A">
        <w:rPr>
          <w:rFonts w:ascii="Times New Roman" w:hAnsi="Times New Roman" w:cs="Times New Roman"/>
          <w:sz w:val="28"/>
          <w:szCs w:val="28"/>
        </w:rPr>
        <w:t>.</w:t>
      </w:r>
    </w:p>
    <w:p w:rsidR="009D1B0A" w:rsidRDefault="009D1B0A" w:rsidP="009D1B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0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D1B0A" w:rsidRDefault="009D1B0A" w:rsidP="009D1B0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4B21" w:rsidRDefault="003E4B21"/>
    <w:sectPr w:rsidR="003E4B21" w:rsidSect="009D1B0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59D"/>
    <w:multiLevelType w:val="hybridMultilevel"/>
    <w:tmpl w:val="F312C1B4"/>
    <w:lvl w:ilvl="0" w:tplc="3DB00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B0A"/>
    <w:rsid w:val="003E4B21"/>
    <w:rsid w:val="009D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0A"/>
    <w:pPr>
      <w:ind w:left="720"/>
      <w:contextualSpacing/>
    </w:pPr>
    <w:rPr>
      <w:rFonts w:ascii="Calibri" w:eastAsia="Times New Roman" w:hAnsi="Calibri" w:cs="Vrinda"/>
    </w:rPr>
  </w:style>
  <w:style w:type="character" w:customStyle="1" w:styleId="a4">
    <w:name w:val="Гипертекстовая ссылка"/>
    <w:basedOn w:val="a0"/>
    <w:uiPriority w:val="99"/>
    <w:rsid w:val="009D1B0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469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Galushkina</dc:creator>
  <cp:keywords/>
  <dc:description/>
  <cp:lastModifiedBy>Galushkina</cp:lastModifiedBy>
  <cp:revision>2</cp:revision>
  <dcterms:created xsi:type="dcterms:W3CDTF">2016-06-07T08:50:00Z</dcterms:created>
  <dcterms:modified xsi:type="dcterms:W3CDTF">2016-06-07T08:59:00Z</dcterms:modified>
</cp:coreProperties>
</file>