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F2" w:rsidRPr="006274F2" w:rsidRDefault="006274F2" w:rsidP="006274F2">
      <w:pPr>
        <w:pStyle w:val="ConsPlusNormal"/>
        <w:rPr>
          <w:rFonts w:ascii="Tahoma" w:hAnsi="Tahoma" w:cs="Tahoma"/>
          <w:sz w:val="20"/>
          <w:szCs w:val="20"/>
        </w:rPr>
      </w:pPr>
      <w:r w:rsidRPr="006274F2">
        <w:rPr>
          <w:rFonts w:ascii="Tahoma" w:hAnsi="Tahoma" w:cs="Tahoma"/>
          <w:sz w:val="20"/>
          <w:szCs w:val="20"/>
        </w:rPr>
        <w:br/>
      </w:r>
    </w:p>
    <w:p w:rsidR="006274F2" w:rsidRPr="006274F2" w:rsidRDefault="006274F2" w:rsidP="006274F2">
      <w:pPr>
        <w:pStyle w:val="ConsPlusNormal"/>
        <w:jc w:val="center"/>
        <w:outlineLvl w:val="0"/>
        <w:rPr>
          <w:b/>
          <w:bCs/>
        </w:rPr>
      </w:pPr>
      <w:r w:rsidRPr="006274F2">
        <w:rPr>
          <w:b/>
          <w:bCs/>
        </w:rPr>
        <w:t>АДМИНИСТРАЦИЯ МУНИЦИПАЛЬНОГО ОБРАЗОВАНИЯ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6274F2">
        <w:rPr>
          <w:b/>
          <w:bCs/>
        </w:rPr>
        <w:t>ГОРОД САРАТОВ</w:t>
      </w:r>
      <w:r>
        <w:rPr>
          <w:b/>
          <w:bCs/>
        </w:rPr>
        <w:t>»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ПОСТАНОВЛЕНИЕ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 xml:space="preserve">от 13 января 2016 г. </w:t>
      </w:r>
      <w:r>
        <w:rPr>
          <w:b/>
          <w:bCs/>
        </w:rPr>
        <w:t>№</w:t>
      </w:r>
      <w:r w:rsidRPr="006274F2">
        <w:rPr>
          <w:b/>
          <w:bCs/>
        </w:rPr>
        <w:t xml:space="preserve"> 3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ОБ УТВЕРЖДЕНИИ ПОРЯДКА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РАССМОТРЕНИЯ ЗАЯВЛЕНИЙ ЮРИДИЧЕСКИХ ЛИЦ И ИНДИВИДУАЛЬНЫХ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ПРЕДПРИНИМАТЕЛЕЙ О ВКЛЮЧЕНИИ (ИСКЛЮЧЕНИИ) НЕСТАЦИОНАРНЫХ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ТОРГОВЫХ ОБЪЕКТОВ В СХЕМУ РАЗМЕЩЕНИЯ НЕСТАЦИОНАРНЫХ ТОРГОВЫХ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ОБЪЕКТОВ НА ТЕРРИТОРИИ МУНИЦИПАЛЬНОГО ОБРАЗОВАНИЯ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Pr="006274F2">
        <w:rPr>
          <w:b/>
          <w:bCs/>
        </w:rPr>
        <w:t>ГОРОД САРАТОВ</w:t>
      </w:r>
      <w:r>
        <w:rPr>
          <w:b/>
          <w:bCs/>
        </w:rPr>
        <w:t>»</w:t>
      </w:r>
    </w:p>
    <w:p w:rsidR="006274F2" w:rsidRPr="006274F2" w:rsidRDefault="006274F2" w:rsidP="006274F2">
      <w:pPr>
        <w:pStyle w:val="ConsPlusNormal"/>
        <w:jc w:val="center"/>
      </w:pPr>
      <w:r w:rsidRPr="006274F2">
        <w:t>Список изменяющих документов</w:t>
      </w:r>
    </w:p>
    <w:p w:rsidR="006274F2" w:rsidRPr="006274F2" w:rsidRDefault="006274F2" w:rsidP="006274F2">
      <w:pPr>
        <w:pStyle w:val="ConsPlusNormal"/>
        <w:jc w:val="center"/>
      </w:pPr>
      <w:proofErr w:type="gramStart"/>
      <w:r w:rsidRPr="006274F2">
        <w:t xml:space="preserve">(в ред. </w:t>
      </w:r>
      <w:hyperlink r:id="rId4" w:history="1">
        <w:r w:rsidRPr="006274F2">
          <w:t>постановления</w:t>
        </w:r>
      </w:hyperlink>
      <w:r w:rsidRPr="006274F2">
        <w:t xml:space="preserve"> администрации муниципального образования</w:t>
      </w:r>
      <w:proofErr w:type="gramEnd"/>
    </w:p>
    <w:p w:rsidR="006274F2" w:rsidRPr="006274F2" w:rsidRDefault="006274F2" w:rsidP="006274F2">
      <w:pPr>
        <w:pStyle w:val="ConsPlusNormal"/>
        <w:jc w:val="center"/>
      </w:pPr>
      <w:proofErr w:type="gramStart"/>
      <w:r>
        <w:t>«</w:t>
      </w:r>
      <w:r w:rsidRPr="006274F2">
        <w:t>Город Саратов</w:t>
      </w:r>
      <w:r>
        <w:t>»</w:t>
      </w:r>
      <w:r w:rsidRPr="006274F2">
        <w:t xml:space="preserve"> от 13.07.2016 </w:t>
      </w:r>
      <w:r>
        <w:t>№</w:t>
      </w:r>
      <w:r w:rsidRPr="006274F2">
        <w:t xml:space="preserve"> 1981</w:t>
      </w:r>
      <w:r>
        <w:t>, от 29.09.2016 № 2900</w:t>
      </w:r>
      <w:r w:rsidRPr="006274F2">
        <w:t>)</w:t>
      </w:r>
      <w:proofErr w:type="gramEnd"/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ind w:firstLine="540"/>
        <w:jc w:val="both"/>
      </w:pPr>
      <w:proofErr w:type="gramStart"/>
      <w:r w:rsidRPr="006274F2">
        <w:t xml:space="preserve">В соответствии с Федеральным </w:t>
      </w:r>
      <w:hyperlink r:id="rId5" w:history="1">
        <w:r w:rsidRPr="006274F2">
          <w:t>законом</w:t>
        </w:r>
      </w:hyperlink>
      <w:r w:rsidRPr="006274F2">
        <w:t xml:space="preserve"> от 28 декабря 2009 г. </w:t>
      </w:r>
      <w:r>
        <w:t>№</w:t>
      </w:r>
      <w:r w:rsidRPr="006274F2">
        <w:t xml:space="preserve"> 381-ФЗ </w:t>
      </w:r>
      <w:r>
        <w:t>«</w:t>
      </w:r>
      <w:r w:rsidRPr="006274F2">
        <w:t>Об основах государственного регулирования торговой деятельности в Российской Федерации</w:t>
      </w:r>
      <w:r>
        <w:t>»</w:t>
      </w:r>
      <w:r w:rsidRPr="006274F2">
        <w:t xml:space="preserve">, </w:t>
      </w:r>
      <w:hyperlink r:id="rId6" w:history="1">
        <w:r w:rsidRPr="006274F2">
          <w:t>приказом</w:t>
        </w:r>
      </w:hyperlink>
      <w:r w:rsidRPr="006274F2">
        <w:t xml:space="preserve"> министерства экономического развития и инвестиционной политики Саратовской области от 25 сентября 2013 г. </w:t>
      </w:r>
      <w:r>
        <w:t>№</w:t>
      </w:r>
      <w:r w:rsidRPr="006274F2">
        <w:t xml:space="preserve"> 2839 </w:t>
      </w:r>
      <w:r>
        <w:t>«</w:t>
      </w:r>
      <w:r w:rsidRPr="006274F2">
        <w:t>О порядке разработки и утверждения схемы нестационарных торговых объектов</w:t>
      </w:r>
      <w:r>
        <w:t>»</w:t>
      </w:r>
      <w:r w:rsidRPr="006274F2">
        <w:t xml:space="preserve">, в целях упорядочения размещения нестационарных торговых объектов на территории муниципального образования </w:t>
      </w:r>
      <w:r>
        <w:t>«</w:t>
      </w:r>
      <w:r w:rsidRPr="006274F2">
        <w:t>Город Саратов</w:t>
      </w:r>
      <w:r>
        <w:t>»</w:t>
      </w:r>
      <w:r w:rsidRPr="006274F2">
        <w:t xml:space="preserve"> постановляю: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1. Утвердить </w:t>
      </w:r>
      <w:hyperlink w:anchor="Par35" w:history="1">
        <w:r w:rsidRPr="006274F2">
          <w:t>Порядок</w:t>
        </w:r>
      </w:hyperlink>
      <w:r w:rsidRPr="006274F2">
        <w:t xml:space="preserve">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муниципального образования </w:t>
      </w:r>
      <w:r>
        <w:t>«</w:t>
      </w:r>
      <w:r w:rsidRPr="006274F2">
        <w:t>Город Саратов</w:t>
      </w:r>
      <w:r>
        <w:t>»</w:t>
      </w:r>
      <w:r w:rsidRPr="006274F2">
        <w:t xml:space="preserve"> (приложение).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 Комитету по общественным отношениям, анализу и информации администрации муниципального образования </w:t>
      </w:r>
      <w:r>
        <w:t>«</w:t>
      </w:r>
      <w:r w:rsidRPr="006274F2">
        <w:t>Город Саратов</w:t>
      </w:r>
      <w:r>
        <w:t>»</w:t>
      </w:r>
      <w:r w:rsidRPr="006274F2">
        <w:t xml:space="preserve"> опубликовать настоящее постановление в средствах массовой информации.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3. </w:t>
      </w:r>
      <w:proofErr w:type="gramStart"/>
      <w:r w:rsidRPr="006274F2">
        <w:t>Контроль за</w:t>
      </w:r>
      <w:proofErr w:type="gramEnd"/>
      <w:r w:rsidRPr="006274F2">
        <w:t xml:space="preserve"> исполнением настоящего постановления возложить на заместителя главы администрации муниципального образования </w:t>
      </w:r>
      <w:r>
        <w:t>«</w:t>
      </w:r>
      <w:r w:rsidRPr="006274F2">
        <w:t>Город Саратов</w:t>
      </w:r>
      <w:r>
        <w:t>»</w:t>
      </w:r>
      <w:r w:rsidRPr="006274F2">
        <w:t xml:space="preserve"> по экономическим вопросам.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right"/>
      </w:pPr>
      <w:r w:rsidRPr="006274F2">
        <w:t>Главы</w:t>
      </w:r>
    </w:p>
    <w:p w:rsidR="006274F2" w:rsidRPr="006274F2" w:rsidRDefault="006274F2" w:rsidP="006274F2">
      <w:pPr>
        <w:pStyle w:val="ConsPlusNormal"/>
        <w:jc w:val="right"/>
      </w:pPr>
      <w:r w:rsidRPr="006274F2">
        <w:t>администрации муниципального образования "Город Саратов"</w:t>
      </w:r>
    </w:p>
    <w:p w:rsidR="006274F2" w:rsidRPr="006274F2" w:rsidRDefault="006274F2" w:rsidP="006274F2">
      <w:pPr>
        <w:pStyle w:val="ConsPlusNormal"/>
        <w:jc w:val="right"/>
      </w:pPr>
      <w:r w:rsidRPr="006274F2">
        <w:t>В.Н.САРАЕВ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right"/>
        <w:outlineLvl w:val="0"/>
      </w:pPr>
      <w:r w:rsidRPr="006274F2">
        <w:t>Приложение</w:t>
      </w:r>
    </w:p>
    <w:p w:rsidR="006274F2" w:rsidRPr="006274F2" w:rsidRDefault="006274F2" w:rsidP="006274F2">
      <w:pPr>
        <w:pStyle w:val="ConsPlusNormal"/>
        <w:jc w:val="right"/>
      </w:pPr>
      <w:r w:rsidRPr="006274F2">
        <w:t>к постановлению</w:t>
      </w:r>
    </w:p>
    <w:p w:rsidR="006274F2" w:rsidRPr="006274F2" w:rsidRDefault="006274F2" w:rsidP="006274F2">
      <w:pPr>
        <w:pStyle w:val="ConsPlusNormal"/>
        <w:jc w:val="right"/>
      </w:pPr>
      <w:r w:rsidRPr="006274F2">
        <w:t xml:space="preserve">администрации муниципального образования </w:t>
      </w:r>
      <w:r>
        <w:t>«</w:t>
      </w:r>
      <w:r w:rsidRPr="006274F2">
        <w:t>Город Саратов</w:t>
      </w:r>
      <w:r>
        <w:t>»</w:t>
      </w:r>
    </w:p>
    <w:p w:rsidR="006274F2" w:rsidRPr="006274F2" w:rsidRDefault="006274F2" w:rsidP="006274F2">
      <w:pPr>
        <w:pStyle w:val="ConsPlusNormal"/>
        <w:jc w:val="right"/>
      </w:pPr>
      <w:r w:rsidRPr="006274F2">
        <w:t xml:space="preserve">от 13 января 2016 г. </w:t>
      </w:r>
      <w:r>
        <w:t>№</w:t>
      </w:r>
      <w:r w:rsidRPr="006274F2">
        <w:t xml:space="preserve"> 3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bookmarkStart w:id="0" w:name="Par35"/>
      <w:bookmarkEnd w:id="0"/>
      <w:r w:rsidRPr="006274F2">
        <w:rPr>
          <w:b/>
          <w:bCs/>
        </w:rPr>
        <w:t>ПОРЯДОК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РАССМОТРЕНИЯ ЗАЯВЛЕНИЙ ЮРИДИЧЕСКИХ ЛИЦ И ИНДИВИДУАЛЬНЫХ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ПРЕДПРИНИМАТЕЛЕЙ О ВКЛЮЧЕНИИ (ИСКЛЮЧЕНИИ) НЕСТАЦИОНАРНЫХ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ТОРГОВЫХ ОБЪЕКТОВ В СХЕМУ РАЗМЕЩЕНИЯ НЕСТАЦИОНАРНЫХ ТОРГОВЫХ</w:t>
      </w:r>
    </w:p>
    <w:p w:rsidR="006274F2" w:rsidRPr="006274F2" w:rsidRDefault="006274F2" w:rsidP="006274F2">
      <w:pPr>
        <w:pStyle w:val="ConsPlusNormal"/>
        <w:jc w:val="center"/>
        <w:rPr>
          <w:b/>
          <w:bCs/>
        </w:rPr>
      </w:pPr>
      <w:r w:rsidRPr="006274F2">
        <w:rPr>
          <w:b/>
          <w:bCs/>
        </w:rPr>
        <w:t>ОБЪЕКТОВ НА ТЕРРИТОРИИ МУНИЦИПАЛЬНОГО ОБРАЗОВАНИЯ</w:t>
      </w:r>
    </w:p>
    <w:p w:rsidR="006274F2" w:rsidRPr="006274F2" w:rsidRDefault="009C40C8" w:rsidP="006274F2">
      <w:pPr>
        <w:pStyle w:val="ConsPlusNormal"/>
        <w:jc w:val="center"/>
        <w:rPr>
          <w:b/>
          <w:bCs/>
        </w:rPr>
      </w:pPr>
      <w:r>
        <w:rPr>
          <w:b/>
          <w:bCs/>
        </w:rPr>
        <w:t>«</w:t>
      </w:r>
      <w:r w:rsidR="006274F2" w:rsidRPr="006274F2">
        <w:rPr>
          <w:b/>
          <w:bCs/>
        </w:rPr>
        <w:t>ГОРОД САРАТОВ</w:t>
      </w:r>
      <w:r>
        <w:rPr>
          <w:b/>
          <w:bCs/>
        </w:rPr>
        <w:t>»</w:t>
      </w:r>
    </w:p>
    <w:p w:rsidR="006274F2" w:rsidRPr="006274F2" w:rsidRDefault="006274F2" w:rsidP="006274F2">
      <w:pPr>
        <w:pStyle w:val="ConsPlusNormal"/>
        <w:jc w:val="center"/>
      </w:pPr>
      <w:r w:rsidRPr="006274F2">
        <w:t>Список изменяющих документов</w:t>
      </w:r>
    </w:p>
    <w:p w:rsidR="006274F2" w:rsidRPr="006274F2" w:rsidRDefault="006274F2" w:rsidP="006274F2">
      <w:pPr>
        <w:pStyle w:val="ConsPlusNormal"/>
        <w:jc w:val="center"/>
      </w:pPr>
      <w:proofErr w:type="gramStart"/>
      <w:r w:rsidRPr="006274F2">
        <w:t xml:space="preserve">(в ред. </w:t>
      </w:r>
      <w:hyperlink r:id="rId7" w:history="1">
        <w:r w:rsidRPr="006274F2">
          <w:t>постановления</w:t>
        </w:r>
      </w:hyperlink>
      <w:r w:rsidRPr="006274F2">
        <w:t xml:space="preserve"> администрации муниципального образования</w:t>
      </w:r>
      <w:proofErr w:type="gramEnd"/>
    </w:p>
    <w:p w:rsidR="006274F2" w:rsidRPr="006274F2" w:rsidRDefault="009C40C8" w:rsidP="006274F2">
      <w:pPr>
        <w:pStyle w:val="ConsPlusNormal"/>
        <w:jc w:val="center"/>
      </w:pPr>
      <w:proofErr w:type="gramStart"/>
      <w:r>
        <w:t>«</w:t>
      </w:r>
      <w:r w:rsidR="006274F2" w:rsidRPr="006274F2">
        <w:t>Город Саратов</w:t>
      </w:r>
      <w:r>
        <w:t>»</w:t>
      </w:r>
      <w:r w:rsidR="006274F2" w:rsidRPr="006274F2">
        <w:t xml:space="preserve"> от 13.07.2016 </w:t>
      </w:r>
      <w:r>
        <w:t>№</w:t>
      </w:r>
      <w:r w:rsidR="006274F2" w:rsidRPr="006274F2">
        <w:t xml:space="preserve"> 1981</w:t>
      </w:r>
      <w:r>
        <w:t>, от 29.09.2016 № 2900</w:t>
      </w:r>
      <w:r w:rsidR="006274F2" w:rsidRPr="006274F2">
        <w:t>)</w:t>
      </w:r>
      <w:proofErr w:type="gramEnd"/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center"/>
        <w:outlineLvl w:val="1"/>
      </w:pPr>
      <w:r w:rsidRPr="006274F2">
        <w:t>1. Общие положения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1.1. </w:t>
      </w:r>
      <w:proofErr w:type="gramStart"/>
      <w:r w:rsidRPr="006274F2">
        <w:t xml:space="preserve">Порядок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8" w:history="1">
        <w:r w:rsidRPr="006274F2">
          <w:t>схему</w:t>
        </w:r>
      </w:hyperlink>
      <w:r w:rsidRPr="006274F2">
        <w:t xml:space="preserve"> размещения нестационарных торговых объектов на территории муниципального образования </w:t>
      </w:r>
      <w:r w:rsidR="009C40C8">
        <w:t>«</w:t>
      </w:r>
      <w:r w:rsidRPr="006274F2">
        <w:t>Город Саратов</w:t>
      </w:r>
      <w:r w:rsidR="009C40C8">
        <w:t>»</w:t>
      </w:r>
      <w:r w:rsidRPr="006274F2">
        <w:t xml:space="preserve">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</w:t>
      </w:r>
      <w:hyperlink r:id="rId9" w:history="1">
        <w:r w:rsidRPr="006274F2">
          <w:t>схему</w:t>
        </w:r>
      </w:hyperlink>
      <w:r w:rsidRPr="006274F2">
        <w:t xml:space="preserve"> размещения нестационарных торговых объектов на территории муниципального образования </w:t>
      </w:r>
      <w:r w:rsidR="009C40C8">
        <w:t>«</w:t>
      </w:r>
      <w:r w:rsidRPr="006274F2">
        <w:t>Город Саратов</w:t>
      </w:r>
      <w:r w:rsidR="009C40C8">
        <w:t>»</w:t>
      </w:r>
      <w:r w:rsidRPr="006274F2">
        <w:t xml:space="preserve"> (далее - Схема).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center"/>
        <w:outlineLvl w:val="1"/>
      </w:pPr>
      <w:r w:rsidRPr="006274F2">
        <w:t>2. Порядок рассмотрения заявлений юридических лиц</w:t>
      </w:r>
    </w:p>
    <w:p w:rsidR="006274F2" w:rsidRPr="006274F2" w:rsidRDefault="006274F2" w:rsidP="006274F2">
      <w:pPr>
        <w:pStyle w:val="ConsPlusNormal"/>
        <w:jc w:val="center"/>
      </w:pPr>
      <w:r w:rsidRPr="006274F2">
        <w:t>и индивидуальных предпринимателей о включении (исключении)</w:t>
      </w:r>
    </w:p>
    <w:p w:rsidR="006274F2" w:rsidRPr="006274F2" w:rsidRDefault="006274F2" w:rsidP="006274F2">
      <w:pPr>
        <w:pStyle w:val="ConsPlusNormal"/>
        <w:jc w:val="center"/>
      </w:pPr>
      <w:r w:rsidRPr="006274F2">
        <w:t>нестационарных торговых объектов в Схему (из Схемы)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2.1. </w:t>
      </w:r>
      <w:proofErr w:type="gramStart"/>
      <w:r w:rsidRPr="006274F2">
        <w:t xml:space="preserve">Для включения (исключения) сведений о нестационарных торговых объектах в Схему (из Схемы), установленных </w:t>
      </w:r>
      <w:hyperlink r:id="rId10" w:history="1">
        <w:r w:rsidRPr="006274F2">
          <w:t>приказом</w:t>
        </w:r>
      </w:hyperlink>
      <w:r w:rsidRPr="006274F2">
        <w:t xml:space="preserve"> министерства экономического развития и инвестиционной политики Саратовской области от 25 сентября 2013 г. </w:t>
      </w:r>
      <w:r w:rsidR="009C40C8">
        <w:t>№</w:t>
      </w:r>
      <w:r w:rsidRPr="006274F2">
        <w:t xml:space="preserve"> 2839 </w:t>
      </w:r>
      <w:r w:rsidR="009C40C8">
        <w:t>«</w:t>
      </w:r>
      <w:r w:rsidRPr="006274F2">
        <w:t>О порядке разработки и утверждения схемы нестационарных торговых объектов</w:t>
      </w:r>
      <w:r w:rsidR="009C40C8">
        <w:t>»</w:t>
      </w:r>
      <w:r w:rsidRPr="006274F2">
        <w:t xml:space="preserve"> (далее - сведения о нестационарных торговых объектах), юридическое лицо или индивидуальный предприниматель (далее - Заявитель) направляет в функциональное структурное подразделение администрации муниципального образования </w:t>
      </w:r>
      <w:r w:rsidR="009C40C8">
        <w:lastRenderedPageBreak/>
        <w:t>«</w:t>
      </w:r>
      <w:r w:rsidRPr="006274F2">
        <w:t>Город Саратов</w:t>
      </w:r>
      <w:proofErr w:type="gramEnd"/>
      <w:r w:rsidR="009C40C8">
        <w:t>»</w:t>
      </w:r>
      <w:r w:rsidRPr="006274F2">
        <w:t xml:space="preserve"> - </w:t>
      </w:r>
      <w:proofErr w:type="gramStart"/>
      <w:r w:rsidRPr="006274F2">
        <w:t xml:space="preserve">управление развития потребительского рынка и защиты прав потребителей (далее - Управление) заявление о включении (исключении) в </w:t>
      </w:r>
      <w:hyperlink r:id="rId11" w:history="1">
        <w:r w:rsidRPr="006274F2">
          <w:t>Схему</w:t>
        </w:r>
      </w:hyperlink>
      <w:r w:rsidRPr="006274F2">
        <w:t xml:space="preserve"> (из Схемы) нестационарного торгового объекта (далее - заявление).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Управление расположено по адресу: 410031, г. Саратов, ул. </w:t>
      </w:r>
      <w:proofErr w:type="gramStart"/>
      <w:r w:rsidRPr="006274F2">
        <w:t>Первомайская</w:t>
      </w:r>
      <w:proofErr w:type="gramEnd"/>
      <w:r w:rsidRPr="006274F2">
        <w:t xml:space="preserve">, 76, каб. </w:t>
      </w:r>
      <w:r w:rsidR="009C40C8">
        <w:t>№</w:t>
      </w:r>
      <w:r w:rsidRPr="006274F2">
        <w:t xml:space="preserve"> 6.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График работы Управления: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понедельник - пятница - с 09.00 до 18.00 часов;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перерыв с 13.00 до 14.00 часов.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Справочные телефоны Управления: 26-08-97 (факс: 27-84-65).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График приема заявлений: ежедневно с 09:00 до 13:00 часов.</w:t>
      </w:r>
    </w:p>
    <w:p w:rsidR="006274F2" w:rsidRPr="006274F2" w:rsidRDefault="006274F2" w:rsidP="006274F2">
      <w:pPr>
        <w:pStyle w:val="ConsPlusNormal"/>
        <w:ind w:firstLine="540"/>
        <w:jc w:val="both"/>
      </w:pPr>
      <w:bookmarkStart w:id="1" w:name="Par61"/>
      <w:bookmarkEnd w:id="1"/>
      <w:r w:rsidRPr="006274F2">
        <w:t xml:space="preserve">2.2. Основаниями для включения (исключения) в </w:t>
      </w:r>
      <w:hyperlink r:id="rId12" w:history="1">
        <w:r w:rsidRPr="006274F2">
          <w:t>Схему</w:t>
        </w:r>
      </w:hyperlink>
      <w:r w:rsidRPr="006274F2">
        <w:t xml:space="preserve"> (из Схемы) сведений о нестационарном торговом объекте являются: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истечение установленного в </w:t>
      </w:r>
      <w:hyperlink r:id="rId13" w:history="1">
        <w:r w:rsidRPr="006274F2">
          <w:t>Схеме</w:t>
        </w:r>
      </w:hyperlink>
      <w:r w:rsidRPr="006274F2">
        <w:t xml:space="preserve"> периода размещения нестационарного торгового объекта;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прекращение, перепрофилирование деятельности стационарных торговых объектов, повлекшее снижение обеспеченности населения 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Заявитель в своем письменном заявлении в обязательном порядке указывает сведения: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о типе торгового предприятия (торговый павильон, киоск, торговая палатка и иные нестационарные торговые объекты) в соответствии с </w:t>
      </w:r>
      <w:hyperlink r:id="rId14" w:history="1">
        <w:r w:rsidRPr="006274F2">
          <w:t xml:space="preserve">ГОСТ </w:t>
        </w:r>
        <w:proofErr w:type="gramStart"/>
        <w:r w:rsidRPr="006274F2">
          <w:t>Р</w:t>
        </w:r>
        <w:proofErr w:type="gramEnd"/>
        <w:r w:rsidRPr="006274F2">
          <w:t xml:space="preserve"> 51303-2013</w:t>
        </w:r>
      </w:hyperlink>
      <w:r w:rsidRPr="006274F2">
        <w:t xml:space="preserve"> </w:t>
      </w:r>
      <w:r w:rsidR="009C40C8">
        <w:t>«</w:t>
      </w:r>
      <w:r w:rsidRPr="006274F2">
        <w:t xml:space="preserve">Торговля. </w:t>
      </w:r>
      <w:proofErr w:type="gramStart"/>
      <w:r w:rsidRPr="006274F2">
        <w:t>Термины и определения</w:t>
      </w:r>
      <w:r w:rsidR="009C40C8">
        <w:t>»</w:t>
      </w:r>
      <w:r w:rsidRPr="006274F2">
        <w:t>);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о группе товаров (ассортимент товаров, перечень работ, услуг);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о размере площади места размещения нестационарного торгового объекта;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о периоде функционирования нестационарного торгового объекта;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основание для включения (исключения) сведений о нестационарном торговом объекте в </w:t>
      </w:r>
      <w:hyperlink r:id="rId15" w:history="1">
        <w:r w:rsidRPr="006274F2">
          <w:t>Схему</w:t>
        </w:r>
      </w:hyperlink>
      <w:r w:rsidRPr="006274F2">
        <w:t xml:space="preserve"> (из Схемы).</w:t>
      </w:r>
    </w:p>
    <w:p w:rsidR="006274F2" w:rsidRPr="006274F2" w:rsidRDefault="006274F2" w:rsidP="006274F2">
      <w:pPr>
        <w:pStyle w:val="ConsPlusNormal"/>
        <w:ind w:firstLine="540"/>
        <w:jc w:val="both"/>
      </w:pPr>
      <w:bookmarkStart w:id="2" w:name="Par72"/>
      <w:bookmarkEnd w:id="2"/>
      <w:r w:rsidRPr="006274F2">
        <w:t>2.3. Одновременно с заявлением подаются следующие документы: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274F2" w:rsidRPr="006274F2" w:rsidRDefault="006274F2" w:rsidP="006274F2">
      <w:pPr>
        <w:pStyle w:val="ConsPlusNormal"/>
        <w:ind w:firstLine="540"/>
        <w:jc w:val="both"/>
      </w:pPr>
      <w:proofErr w:type="gramStart"/>
      <w:r w:rsidRPr="006274F2">
        <w:t>- копия документа, удостоверяющего права (полномочия) представителя, если с заявлением обращается представитель заявителя;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копия свидетельства о </w:t>
      </w:r>
      <w:proofErr w:type="gramStart"/>
      <w:r w:rsidRPr="006274F2">
        <w:t>государственный</w:t>
      </w:r>
      <w:proofErr w:type="gramEnd"/>
      <w:r w:rsidRPr="006274F2">
        <w:t xml:space="preserve"> регистрации индивидуального предпринимателя либо юридического лица;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топографический план (масштаб 1:500), представленный комитетом по градостроительной политике, архитектуре и капитальному строительству </w:t>
      </w:r>
      <w:r w:rsidRPr="006274F2">
        <w:lastRenderedPageBreak/>
        <w:t xml:space="preserve">администрации муниципального образования </w:t>
      </w:r>
      <w:r w:rsidR="009C40C8">
        <w:t>«</w:t>
      </w:r>
      <w:r w:rsidRPr="006274F2">
        <w:t>Город Саратов</w:t>
      </w:r>
      <w:r w:rsidR="009C40C8">
        <w:t>»</w:t>
      </w:r>
      <w:r w:rsidRPr="006274F2">
        <w:t xml:space="preserve"> в рамках оказания муниципальной услуги </w:t>
      </w:r>
      <w:r w:rsidR="009C40C8">
        <w:t>«</w:t>
      </w:r>
      <w:r w:rsidRPr="006274F2">
        <w:t>Предоставление сведений, содержащихся в информационной системе обеспечения градостроительной деятельности</w:t>
      </w:r>
      <w:r w:rsidR="009C40C8">
        <w:t>»</w:t>
      </w:r>
      <w:r w:rsidRPr="006274F2">
        <w:t>, с отображением на нем заявителем месторасположения нестационарного торгового объекта.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6274F2" w:rsidRPr="006274F2" w:rsidRDefault="006274F2" w:rsidP="006274F2">
      <w:pPr>
        <w:pStyle w:val="ConsPlusNormal"/>
        <w:jc w:val="both"/>
      </w:pPr>
      <w:r w:rsidRPr="006274F2">
        <w:t xml:space="preserve">(п. 2.3 в ред. </w:t>
      </w:r>
      <w:hyperlink r:id="rId16" w:history="1">
        <w:r w:rsidRPr="006274F2">
          <w:t>постановления</w:t>
        </w:r>
      </w:hyperlink>
      <w:r w:rsidRPr="006274F2">
        <w:t xml:space="preserve"> администрации муниципального образования </w:t>
      </w:r>
      <w:r w:rsidR="009C40C8">
        <w:t>«</w:t>
      </w:r>
      <w:r w:rsidRPr="006274F2">
        <w:t>Город Саратов</w:t>
      </w:r>
      <w:r w:rsidR="009C40C8">
        <w:t>»</w:t>
      </w:r>
      <w:r w:rsidRPr="006274F2">
        <w:t xml:space="preserve"> от 13.07.2016 </w:t>
      </w:r>
      <w:r w:rsidR="009C40C8">
        <w:t>№</w:t>
      </w:r>
      <w:r w:rsidRPr="006274F2">
        <w:t xml:space="preserve"> 1981)</w:t>
      </w:r>
    </w:p>
    <w:p w:rsidR="00BA3E22" w:rsidRDefault="006274F2" w:rsidP="00BA3E22">
      <w:pPr>
        <w:pStyle w:val="ConsPlusNormal"/>
        <w:ind w:firstLine="540"/>
        <w:jc w:val="both"/>
      </w:pPr>
      <w:r w:rsidRPr="006274F2">
        <w:t xml:space="preserve">2.4. </w:t>
      </w:r>
      <w:r w:rsidR="00BA3E22">
        <w:t>Регистрация заявления осуществляется специалистом Управления в день его подачи или поступления по почте.</w:t>
      </w:r>
    </w:p>
    <w:p w:rsidR="00BA3E22" w:rsidRDefault="00BA3E22" w:rsidP="00BA3E22">
      <w:pPr>
        <w:pStyle w:val="ConsPlusNormal"/>
        <w:ind w:firstLine="540"/>
        <w:jc w:val="both"/>
      </w:pPr>
      <w: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</w:p>
    <w:p w:rsidR="00BA3E22" w:rsidRDefault="00BA3E22" w:rsidP="00BA3E22">
      <w:pPr>
        <w:pStyle w:val="ConsPlusNormal"/>
        <w:ind w:firstLine="540"/>
        <w:jc w:val="both"/>
      </w:pPr>
      <w: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6274F2" w:rsidRPr="006274F2" w:rsidRDefault="00BA3E22" w:rsidP="00BA3E22">
      <w:pPr>
        <w:pStyle w:val="ConsPlusNormal"/>
        <w:jc w:val="both"/>
      </w:pPr>
      <w:r>
        <w:t>(п. 2.4 в ред. постановления администрации муниципального образования «Город Саратов» от 29.09.2016 № 2900)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2.5. Управление 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6274F2" w:rsidRPr="006274F2" w:rsidRDefault="006274F2" w:rsidP="006274F2">
      <w:pPr>
        <w:pStyle w:val="ConsPlusNormal"/>
        <w:ind w:firstLine="540"/>
        <w:jc w:val="both"/>
      </w:pPr>
      <w:bookmarkStart w:id="3" w:name="Par81"/>
      <w:bookmarkEnd w:id="3"/>
      <w:r w:rsidRPr="006274F2">
        <w:t xml:space="preserve">2.6. По окончании проверки не позднее пяти рабочих дней Управление одновременно направляет копию поступившего на рассмотрение заявления и прилагаемые к нему в соответствии с </w:t>
      </w:r>
      <w:hyperlink w:anchor="Par72" w:history="1">
        <w:r w:rsidRPr="006274F2">
          <w:t>пунктом 2.3</w:t>
        </w:r>
      </w:hyperlink>
      <w:r w:rsidRPr="006274F2">
        <w:t xml:space="preserve"> настоящего Порядка документы на согласование в отраслевые (функциональные) и территориальные подразделения администрации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>, уполномоченные: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в сфере градостроительной политики, архитектуры и капитального строительства (комитет по градостроительной политике, архитектуре и капитальному строительству администрации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>);</w:t>
      </w:r>
    </w:p>
    <w:p w:rsidR="006274F2" w:rsidRPr="006274F2" w:rsidRDefault="006274F2" w:rsidP="006274F2">
      <w:pPr>
        <w:pStyle w:val="ConsPlusNormal"/>
        <w:ind w:firstLine="540"/>
        <w:jc w:val="both"/>
      </w:pPr>
      <w:proofErr w:type="gramStart"/>
      <w:r w:rsidRPr="006274F2">
        <w:t>- в сфере владения, пользования, распоряжения имуществом, находящимся в муниципальной собственности (комитет по управлению имуществом города Саратова);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в сфере дорожного, коммунального хозяйства, благоустройства, обеспечения безопасности дорожного движения в части и порядке, </w:t>
      </w:r>
      <w:proofErr w:type="gramStart"/>
      <w:r w:rsidRPr="006274F2">
        <w:t>определенных</w:t>
      </w:r>
      <w:proofErr w:type="gramEnd"/>
      <w:r w:rsidRPr="006274F2">
        <w:t xml:space="preserve"> в соответствии с законодательством, решениями Саратовской городской Думы и иными муниципальными правовыми актами (комитет дорожного хозяйства, благоустройства и транспорта администрации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>);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lastRenderedPageBreak/>
        <w:t xml:space="preserve">- в сфере создания условий для обеспечения жителей муниципального образования услугами торговли (администрация соответствующего района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>).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В случае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2.7. </w:t>
      </w:r>
      <w:proofErr w:type="gramStart"/>
      <w:r w:rsidRPr="006274F2">
        <w:t xml:space="preserve">Отраслевые (функциональные) и территориальные подразделения администрации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 xml:space="preserve">, указанные в </w:t>
      </w:r>
      <w:hyperlink w:anchor="Par81" w:history="1">
        <w:r w:rsidRPr="006274F2">
          <w:t>пункте 2.6</w:t>
        </w:r>
      </w:hyperlink>
      <w:r w:rsidRPr="006274F2"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</w:t>
      </w:r>
      <w:hyperlink w:anchor="Par72" w:history="1">
        <w:r w:rsidRPr="006274F2">
          <w:t>пунктом 2.3</w:t>
        </w:r>
      </w:hyperlink>
      <w:r w:rsidRPr="006274F2">
        <w:t xml:space="preserve"> настоящего Порядка, и по результатам рассмотрения направляют в Управление письменное заключение о возможности включения (исключения) сведений о нестационарном торговом объекте в </w:t>
      </w:r>
      <w:hyperlink r:id="rId17" w:history="1">
        <w:r w:rsidRPr="006274F2">
          <w:t>Схему</w:t>
        </w:r>
      </w:hyperlink>
      <w:r w:rsidRPr="006274F2">
        <w:t xml:space="preserve"> (из Схемы).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proofErr w:type="gramStart"/>
      <w:r w:rsidRPr="006274F2">
        <w:t xml:space="preserve">В соответствии с </w:t>
      </w:r>
      <w:hyperlink r:id="rId18" w:history="1">
        <w:r w:rsidRPr="006274F2">
          <w:t>Правилами</w:t>
        </w:r>
      </w:hyperlink>
      <w:r w:rsidRPr="006274F2">
        <w:t xml:space="preserve">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объектов, утвержденными постановлением Правительства Российской Федерации от 29 сентября 2010 г. </w:t>
      </w:r>
      <w:r w:rsidR="00AD3038">
        <w:t>№</w:t>
      </w:r>
      <w:r w:rsidRPr="006274F2">
        <w:t xml:space="preserve"> 772,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</w:t>
      </w:r>
      <w:proofErr w:type="gramEnd"/>
      <w:r w:rsidRPr="006274F2">
        <w:t xml:space="preserve"> течение 30 рабочих дней.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2.8. </w:t>
      </w:r>
      <w:proofErr w:type="gramStart"/>
      <w:r w:rsidRPr="006274F2">
        <w:t xml:space="preserve">Управление в течение пяти рабочих дней после поступления от отраслевых (функциональных) и территориальных подразделений администрации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 xml:space="preserve">, уполномоченного территориального органа федерального органа исполнительной власти или органа исполнительной власти субъекта Российской Федерации письменного заключения принимает решение о согласовании (отказе в согласовании) включения (исключения) сведений о нестационарном торговом объекте в </w:t>
      </w:r>
      <w:hyperlink r:id="rId19" w:history="1">
        <w:r w:rsidRPr="006274F2">
          <w:t>Схему</w:t>
        </w:r>
      </w:hyperlink>
      <w:r w:rsidRPr="006274F2">
        <w:t xml:space="preserve"> (из Схемы).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Письменное уведомление о принятом решении с указанием сроков включения (исключения) сведений о нестационарном торговом объекте в </w:t>
      </w:r>
      <w:hyperlink r:id="rId20" w:history="1">
        <w:r w:rsidRPr="006274F2">
          <w:t>Схему</w:t>
        </w:r>
      </w:hyperlink>
      <w:r w:rsidRPr="006274F2">
        <w:t xml:space="preserve">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2.9. Исчерпывающий перечень оснований для отказа во включении (исключении) сведений о нестационарном торговом объекте в </w:t>
      </w:r>
      <w:hyperlink r:id="rId21" w:history="1">
        <w:r w:rsidRPr="006274F2">
          <w:t>Схему</w:t>
        </w:r>
      </w:hyperlink>
      <w:r w:rsidRPr="006274F2">
        <w:t xml:space="preserve"> (из Схемы):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несоответствие заявления требованиям, установленным </w:t>
      </w:r>
      <w:hyperlink w:anchor="Par61" w:history="1">
        <w:r w:rsidRPr="006274F2">
          <w:t>пунктом 2.2</w:t>
        </w:r>
      </w:hyperlink>
      <w:r w:rsidRPr="006274F2">
        <w:t xml:space="preserve"> Порядка, непредставление требуемых документов и сведений;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отсутствие оснований для включения (исключения) сведений о нестационарном торговом объекте в </w:t>
      </w:r>
      <w:hyperlink r:id="rId22" w:history="1">
        <w:r w:rsidRPr="006274F2">
          <w:t>Схему</w:t>
        </w:r>
      </w:hyperlink>
      <w:r w:rsidRPr="006274F2">
        <w:t xml:space="preserve"> (из Схемы), указанных в </w:t>
      </w:r>
      <w:hyperlink w:anchor="Par61" w:history="1">
        <w:r w:rsidRPr="006274F2">
          <w:t>пункте 2.2</w:t>
        </w:r>
      </w:hyperlink>
      <w:r w:rsidRPr="006274F2">
        <w:t xml:space="preserve"> Порядка;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lastRenderedPageBreak/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отказ в согласовании включения нестационарного торгового объекта в </w:t>
      </w:r>
      <w:hyperlink r:id="rId23" w:history="1">
        <w:r w:rsidRPr="006274F2">
          <w:t>Схему</w:t>
        </w:r>
      </w:hyperlink>
      <w:r w:rsidRPr="006274F2">
        <w:t xml:space="preserve">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Федерации));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- несоответствие нестационарного торгового объекта либо места его предполагаемого размещения требованиям, установленным </w:t>
      </w:r>
      <w:hyperlink r:id="rId24" w:history="1">
        <w:r w:rsidRPr="006274F2">
          <w:t>Правилами</w:t>
        </w:r>
      </w:hyperlink>
      <w:r w:rsidRPr="006274F2">
        <w:t xml:space="preserve"> благоустройства территории муниципального образования </w:t>
      </w:r>
      <w:r w:rsidR="00AD3038">
        <w:t>«</w:t>
      </w:r>
      <w:r w:rsidRPr="006274F2">
        <w:t>Город Саратов</w:t>
      </w:r>
      <w:r w:rsidR="00AD3038">
        <w:t>»</w:t>
      </w:r>
      <w:r w:rsidRPr="006274F2">
        <w:t xml:space="preserve">, принятыми решением Саратовской городской Думы от 27.09.2007 </w:t>
      </w:r>
      <w:r w:rsidR="00AD3038">
        <w:t>№</w:t>
      </w:r>
      <w:r w:rsidRPr="006274F2">
        <w:t xml:space="preserve"> 20-185;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в случае размещения нестационарного торгового объекта по адресному ориентиру, находящемуся: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а) в охранных зонах коммуникаций;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6274F2" w:rsidRPr="006274F2" w:rsidRDefault="006274F2" w:rsidP="006274F2">
      <w:pPr>
        <w:pStyle w:val="ConsPlusNormal"/>
        <w:ind w:firstLine="540"/>
        <w:jc w:val="both"/>
      </w:pPr>
      <w:proofErr w:type="gramStart"/>
      <w:r w:rsidRPr="006274F2"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первой зоне округа санитарной охраны курортов на минеральных источниках, лечебных грязях, санаториев бальнеологических лечебниц, пансионатов, если проектируемые объекты не связаны с эксплуатацией природных лечебных средств курортов, в водоохранных зонах и прибрежных защитных полосах;</w:t>
      </w:r>
      <w:proofErr w:type="gramEnd"/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2.10. В случае принятия решения о согласовании включения (исключения) в </w:t>
      </w:r>
      <w:hyperlink r:id="rId25" w:history="1">
        <w:r w:rsidRPr="006274F2">
          <w:t>Схему</w:t>
        </w:r>
      </w:hyperlink>
      <w:r w:rsidRPr="006274F2">
        <w:t xml:space="preserve"> (из Схемы) сведений о нестационарном торговом объекте Управление в порядке, установленном для разработки и утверждения Схемы, готовит проект муниципального правового акта.</w:t>
      </w:r>
    </w:p>
    <w:p w:rsidR="006274F2" w:rsidRPr="006274F2" w:rsidRDefault="006274F2" w:rsidP="006274F2">
      <w:pPr>
        <w:pStyle w:val="ConsPlusNormal"/>
        <w:ind w:firstLine="540"/>
        <w:jc w:val="both"/>
      </w:pPr>
      <w:r w:rsidRPr="006274F2">
        <w:t xml:space="preserve">Изменения в </w:t>
      </w:r>
      <w:hyperlink r:id="rId26" w:history="1">
        <w:r w:rsidRPr="006274F2">
          <w:t>Схему</w:t>
        </w:r>
      </w:hyperlink>
      <w:r w:rsidRPr="006274F2">
        <w:t xml:space="preserve"> вносятся в </w:t>
      </w:r>
      <w:hyperlink r:id="rId27" w:history="1">
        <w:r w:rsidRPr="006274F2">
          <w:t>порядке</w:t>
        </w:r>
      </w:hyperlink>
      <w:r w:rsidRPr="006274F2">
        <w:t xml:space="preserve">, установленном приказом министерства экономического развития и инвестиционной политики Саратовской области от 25 сентября 2013 г. </w:t>
      </w:r>
      <w:r w:rsidR="00AD3038">
        <w:t>№</w:t>
      </w:r>
      <w:r w:rsidRPr="006274F2">
        <w:t xml:space="preserve"> 2839 </w:t>
      </w:r>
      <w:r w:rsidR="00AD3038">
        <w:t>«</w:t>
      </w:r>
      <w:r w:rsidRPr="006274F2">
        <w:t>О порядке разработки и утверждения схемы нестационарных торговых объектов</w:t>
      </w:r>
      <w:r w:rsidR="00AD3038">
        <w:t>»</w:t>
      </w:r>
      <w:r w:rsidRPr="006274F2">
        <w:t>, не чаще одного раза в квартал.</w:t>
      </w:r>
    </w:p>
    <w:p w:rsidR="006274F2" w:rsidRPr="006274F2" w:rsidRDefault="006274F2" w:rsidP="006274F2">
      <w:pPr>
        <w:pStyle w:val="ConsPlusNormal"/>
        <w:jc w:val="both"/>
      </w:pPr>
    </w:p>
    <w:p w:rsidR="006274F2" w:rsidRPr="006274F2" w:rsidRDefault="006274F2" w:rsidP="006274F2">
      <w:pPr>
        <w:pStyle w:val="ConsPlusNormal"/>
        <w:jc w:val="both"/>
      </w:pPr>
    </w:p>
    <w:p w:rsidR="00AF1AE2" w:rsidRPr="006274F2" w:rsidRDefault="00AF1AE2"/>
    <w:sectPr w:rsidR="00AF1AE2" w:rsidRPr="006274F2" w:rsidSect="004B3A5F">
      <w:pgSz w:w="11905" w:h="16838"/>
      <w:pgMar w:top="850" w:right="850" w:bottom="850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4F2"/>
    <w:rsid w:val="006274F2"/>
    <w:rsid w:val="009C40C8"/>
    <w:rsid w:val="00AD3038"/>
    <w:rsid w:val="00AF1AE2"/>
    <w:rsid w:val="00BA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7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E4439A4C04BDC14FA1B9F5AD1D8AFAD81A6BA43855B31E29D5B1FCC8858A65DF875AEE10C7BC25C3174CmBl7G" TargetMode="External"/><Relationship Id="rId13" Type="http://schemas.openxmlformats.org/officeDocument/2006/relationships/hyperlink" Target="consultantplus://offline/ref=EEE4439A4C04BDC14FA1B9F5AD1D8AFAD81A6BA43855B31E29D5B1FCC8858A65DF875AEE10C7BC25C3174CmBl7G" TargetMode="External"/><Relationship Id="rId18" Type="http://schemas.openxmlformats.org/officeDocument/2006/relationships/hyperlink" Target="consultantplus://offline/ref=EEE4439A4C04BDC14FA1A7F8BB71D7F2D11130AA3950BA4A758AEAA19F8C803298C803AC54CABD25mClBG" TargetMode="External"/><Relationship Id="rId26" Type="http://schemas.openxmlformats.org/officeDocument/2006/relationships/hyperlink" Target="consultantplus://offline/ref=EEE4439A4C04BDC14FA1B9F5AD1D8AFAD81A6BA43855B31E29D5B1FCC8858A65DF875AEE10C7BC25C3174CmBl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EE4439A4C04BDC14FA1B9F5AD1D8AFAD81A6BA43855B31E29D5B1FCC8858A65DF875AEE10C7BC25C3174CmBl7G" TargetMode="External"/><Relationship Id="rId7" Type="http://schemas.openxmlformats.org/officeDocument/2006/relationships/hyperlink" Target="consultantplus://offline/ref=EEE4439A4C04BDC14FA1B9F5AD1D8AFAD81A6BA43854B31E29D5B1FCC8858A65DF875AEE10C7BC25C3174DmBl3G" TargetMode="External"/><Relationship Id="rId12" Type="http://schemas.openxmlformats.org/officeDocument/2006/relationships/hyperlink" Target="consultantplus://offline/ref=EEE4439A4C04BDC14FA1B9F5AD1D8AFAD81A6BA43855B31E29D5B1FCC8858A65DF875AEE10C7BC25C3174CmBl7G" TargetMode="External"/><Relationship Id="rId17" Type="http://schemas.openxmlformats.org/officeDocument/2006/relationships/hyperlink" Target="consultantplus://offline/ref=EEE4439A4C04BDC14FA1B9F5AD1D8AFAD81A6BA43855B31E29D5B1FCC8858A65DF875AEE10C7BC25C3174CmBl7G" TargetMode="External"/><Relationship Id="rId25" Type="http://schemas.openxmlformats.org/officeDocument/2006/relationships/hyperlink" Target="consultantplus://offline/ref=EEE4439A4C04BDC14FA1B9F5AD1D8AFAD81A6BA43855B31E29D5B1FCC8858A65DF875AEE10C7BC25C3174CmBl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EE4439A4C04BDC14FA1B9F5AD1D8AFAD81A6BA43854B31E29D5B1FCC8858A65DF875AEE10C7BC25C3174DmBl3G" TargetMode="External"/><Relationship Id="rId20" Type="http://schemas.openxmlformats.org/officeDocument/2006/relationships/hyperlink" Target="consultantplus://offline/ref=EEE4439A4C04BDC14FA1B9F5AD1D8AFAD81A6BA43855B31E29D5B1FCC8858A65DF875AEE10C7BC25C3174CmBl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E4439A4C04BDC14FA1B9F5AD1D8AFAD81A6BA43957B9142FD5B1FCC8858A65DF875AEE10C7BC25C31749mBlFG" TargetMode="External"/><Relationship Id="rId11" Type="http://schemas.openxmlformats.org/officeDocument/2006/relationships/hyperlink" Target="consultantplus://offline/ref=EEE4439A4C04BDC14FA1B9F5AD1D8AFAD81A6BA43855B31E29D5B1FCC8858A65DF875AEE10C7BC25C3174CmBl7G" TargetMode="External"/><Relationship Id="rId24" Type="http://schemas.openxmlformats.org/officeDocument/2006/relationships/hyperlink" Target="consultantplus://offline/ref=EEE4439A4C04BDC14FA1B9F5AD1D8AFAD81A6BA43956B7192FD5B1FCC8858A65DF875AEE10C7BC25C31548mBlFG" TargetMode="External"/><Relationship Id="rId5" Type="http://schemas.openxmlformats.org/officeDocument/2006/relationships/hyperlink" Target="consultantplus://offline/ref=EEE4439A4C04BDC14FA1A7F8BB71D7F2D21134A83650BA4A758AEAA19F8C803298C803AC54CABD20mClAG" TargetMode="External"/><Relationship Id="rId15" Type="http://schemas.openxmlformats.org/officeDocument/2006/relationships/hyperlink" Target="consultantplus://offline/ref=EEE4439A4C04BDC14FA1B9F5AD1D8AFAD81A6BA43855B31E29D5B1FCC8858A65DF875AEE10C7BC25C3174CmBl7G" TargetMode="External"/><Relationship Id="rId23" Type="http://schemas.openxmlformats.org/officeDocument/2006/relationships/hyperlink" Target="consultantplus://offline/ref=EEE4439A4C04BDC14FA1B9F5AD1D8AFAD81A6BA43855B31E29D5B1FCC8858A65DF875AEE10C7BC25C3174CmBl7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EEE4439A4C04BDC14FA1B9F5AD1D8AFAD81A6BA43957B9142FD5B1FCC8858A65mDlFG" TargetMode="External"/><Relationship Id="rId19" Type="http://schemas.openxmlformats.org/officeDocument/2006/relationships/hyperlink" Target="consultantplus://offline/ref=EEE4439A4C04BDC14FA1B9F5AD1D8AFAD81A6BA43855B31E29D5B1FCC8858A65DF875AEE10C7BC25C3174CmBl7G" TargetMode="External"/><Relationship Id="rId4" Type="http://schemas.openxmlformats.org/officeDocument/2006/relationships/hyperlink" Target="consultantplus://offline/ref=EEE4439A4C04BDC14FA1B9F5AD1D8AFAD81A6BA43854B31E29D5B1FCC8858A65DF875AEE10C7BC25C3174DmBl3G" TargetMode="External"/><Relationship Id="rId9" Type="http://schemas.openxmlformats.org/officeDocument/2006/relationships/hyperlink" Target="consultantplus://offline/ref=EEE4439A4C04BDC14FA1B9F5AD1D8AFAD81A6BA43855B31E29D5B1FCC8858A65DF875AEE10C7BC25C3174CmBl7G" TargetMode="External"/><Relationship Id="rId14" Type="http://schemas.openxmlformats.org/officeDocument/2006/relationships/hyperlink" Target="consultantplus://offline/ref=EEE4439A4C04BDC14FA1A7F8BB71D7F2D11732AF3457BA4A758AEAA19Fm8lCG" TargetMode="External"/><Relationship Id="rId22" Type="http://schemas.openxmlformats.org/officeDocument/2006/relationships/hyperlink" Target="consultantplus://offline/ref=EEE4439A4C04BDC14FA1B9F5AD1D8AFAD81A6BA43855B31E29D5B1FCC8858A65DF875AEE10C7BC25C3174CmBl7G" TargetMode="External"/><Relationship Id="rId27" Type="http://schemas.openxmlformats.org/officeDocument/2006/relationships/hyperlink" Target="consultantplus://offline/ref=EEE4439A4C04BDC14FA1B9F5AD1D8AFAD81A6BA43957B9142FD5B1FCC8858A65DF875AEE10C7BC25C3174CmBl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2670</Words>
  <Characters>15225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4</cp:revision>
  <dcterms:created xsi:type="dcterms:W3CDTF">2016-10-17T06:37:00Z</dcterms:created>
  <dcterms:modified xsi:type="dcterms:W3CDTF">2016-10-17T06:53:00Z</dcterms:modified>
</cp:coreProperties>
</file>