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D" w:rsidRDefault="00AD6B1D" w:rsidP="00A83B32">
      <w:pPr>
        <w:pStyle w:val="a7"/>
        <w:jc w:val="both"/>
      </w:pPr>
    </w:p>
    <w:p w:rsidR="00A83B32" w:rsidRDefault="00A83B32" w:rsidP="00A83B32">
      <w:pPr>
        <w:pStyle w:val="a7"/>
        <w:jc w:val="both"/>
      </w:pPr>
      <w:r>
        <w:t xml:space="preserve">                                                                                         «Утверждаю»</w:t>
      </w:r>
    </w:p>
    <w:p w:rsidR="00A83B32" w:rsidRPr="00DF362C" w:rsidRDefault="00A83B32" w:rsidP="00A83B32">
      <w:pPr>
        <w:pStyle w:val="a7"/>
        <w:jc w:val="both"/>
        <w:rPr>
          <w:sz w:val="24"/>
          <w:szCs w:val="24"/>
        </w:rPr>
      </w:pPr>
      <w:r w:rsidRPr="00DF362C">
        <w:rPr>
          <w:sz w:val="24"/>
          <w:szCs w:val="24"/>
        </w:rPr>
        <w:t xml:space="preserve">                                                                                                        Директор МОУ «</w:t>
      </w:r>
      <w:r>
        <w:rPr>
          <w:sz w:val="24"/>
          <w:szCs w:val="24"/>
        </w:rPr>
        <w:t>Гимназия №1</w:t>
      </w:r>
      <w:r w:rsidRPr="00DF362C">
        <w:rPr>
          <w:sz w:val="24"/>
          <w:szCs w:val="24"/>
        </w:rPr>
        <w:t>»</w:t>
      </w:r>
    </w:p>
    <w:p w:rsidR="00A83B32" w:rsidRPr="00DF362C" w:rsidRDefault="00A83B32" w:rsidP="00A83B32">
      <w:pPr>
        <w:pStyle w:val="a7"/>
        <w:jc w:val="both"/>
        <w:rPr>
          <w:sz w:val="24"/>
          <w:szCs w:val="24"/>
        </w:rPr>
      </w:pPr>
      <w:r w:rsidRPr="00DF362C">
        <w:rPr>
          <w:sz w:val="24"/>
          <w:szCs w:val="24"/>
        </w:rPr>
        <w:t xml:space="preserve">                                                                                                         __________</w:t>
      </w:r>
      <w:r>
        <w:rPr>
          <w:sz w:val="24"/>
          <w:szCs w:val="24"/>
        </w:rPr>
        <w:t xml:space="preserve">М.М. </w:t>
      </w:r>
      <w:proofErr w:type="spellStart"/>
      <w:r>
        <w:rPr>
          <w:sz w:val="24"/>
          <w:szCs w:val="24"/>
        </w:rPr>
        <w:t>Стрункова</w:t>
      </w:r>
      <w:proofErr w:type="spellEnd"/>
    </w:p>
    <w:p w:rsidR="00A83B32" w:rsidRPr="00DF362C" w:rsidRDefault="00A83B32" w:rsidP="00A83B32">
      <w:pPr>
        <w:pStyle w:val="a7"/>
        <w:jc w:val="both"/>
        <w:rPr>
          <w:sz w:val="24"/>
          <w:szCs w:val="24"/>
        </w:rPr>
      </w:pPr>
      <w:r w:rsidRPr="008E6C6A"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8E6C6A">
        <w:rPr>
          <w:b w:val="0"/>
          <w:sz w:val="24"/>
          <w:szCs w:val="24"/>
        </w:rPr>
        <w:t xml:space="preserve">    </w:t>
      </w:r>
      <w:r w:rsidRPr="00DF362C">
        <w:rPr>
          <w:sz w:val="24"/>
          <w:szCs w:val="24"/>
        </w:rPr>
        <w:t xml:space="preserve">«__»______ </w:t>
      </w:r>
      <w:smartTag w:uri="urn:schemas-microsoft-com:office:smarttags" w:element="metricconverter">
        <w:smartTagPr>
          <w:attr w:name="ProductID" w:val="2010 г"/>
        </w:smartTagPr>
        <w:r w:rsidRPr="00DF362C">
          <w:rPr>
            <w:sz w:val="24"/>
            <w:szCs w:val="24"/>
          </w:rPr>
          <w:t>20</w:t>
        </w:r>
        <w:r>
          <w:rPr>
            <w:sz w:val="24"/>
            <w:szCs w:val="24"/>
          </w:rPr>
          <w:t>1</w:t>
        </w:r>
        <w:r w:rsidRPr="00DF362C">
          <w:rPr>
            <w:sz w:val="24"/>
            <w:szCs w:val="24"/>
          </w:rPr>
          <w:t>0 г</w:t>
        </w:r>
      </w:smartTag>
      <w:r w:rsidRPr="00DF362C">
        <w:rPr>
          <w:sz w:val="24"/>
          <w:szCs w:val="24"/>
        </w:rPr>
        <w:t>.</w:t>
      </w:r>
    </w:p>
    <w:p w:rsidR="00AC4CC2" w:rsidRPr="007C4944" w:rsidRDefault="00AC4CC2" w:rsidP="00AC4CC2">
      <w:pPr>
        <w:pStyle w:val="a7"/>
        <w:ind w:left="7090"/>
        <w:jc w:val="both"/>
        <w:rPr>
          <w:b w:val="0"/>
          <w:sz w:val="24"/>
          <w:szCs w:val="24"/>
        </w:rPr>
      </w:pPr>
    </w:p>
    <w:p w:rsidR="00AC4CC2" w:rsidRDefault="00AC4CC2" w:rsidP="00AC4CC2">
      <w:pPr>
        <w:pStyle w:val="a7"/>
      </w:pPr>
      <w:r>
        <w:t>ИЗВЕЩЕНИЕ О ПРОВЕДЕНИИ ЗАПРОСА КОТИРОВОК</w:t>
      </w:r>
    </w:p>
    <w:p w:rsidR="00AC4CC2" w:rsidRPr="00937C98" w:rsidRDefault="00AC4CC2" w:rsidP="00AC4CC2">
      <w:pPr>
        <w:jc w:val="center"/>
      </w:pPr>
      <w:r>
        <w:rPr>
          <w:b/>
        </w:rPr>
        <w:t xml:space="preserve">№ </w:t>
      </w:r>
      <w:r w:rsidR="00940B6F">
        <w:rPr>
          <w:b/>
        </w:rPr>
        <w:t>2176</w:t>
      </w:r>
    </w:p>
    <w:p w:rsidR="00AC4CC2" w:rsidRDefault="00AC4CC2" w:rsidP="00AC4CC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часть: Запрос котировок </w:t>
      </w:r>
    </w:p>
    <w:p w:rsidR="00AC4CC2" w:rsidRDefault="00AC4CC2" w:rsidP="00AC4CC2">
      <w:pPr>
        <w:jc w:val="center"/>
      </w:pPr>
      <w:r>
        <w:t xml:space="preserve">Дата: </w:t>
      </w:r>
      <w:r w:rsidR="00AC78C8">
        <w:t>19.11.</w:t>
      </w:r>
      <w:smartTag w:uri="urn:schemas-microsoft-com:office:smarttags" w:element="metricconverter">
        <w:smartTagPr>
          <w:attr w:name="ProductID" w:val="2010 г"/>
        </w:smartTagPr>
        <w:r w:rsidR="00434721">
          <w:t>2010</w:t>
        </w:r>
        <w:r w:rsidR="00126863">
          <w:t xml:space="preserve"> г</w:t>
        </w:r>
      </w:smartTag>
      <w:r w:rsidR="00434721">
        <w:t xml:space="preserve">. </w:t>
      </w:r>
    </w:p>
    <w:p w:rsidR="0026220E" w:rsidRPr="00E33E28" w:rsidRDefault="0026220E" w:rsidP="00AC4CC2">
      <w:pPr>
        <w:jc w:val="center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57"/>
        <w:gridCol w:w="5414"/>
      </w:tblGrid>
      <w:tr w:rsidR="00AC4C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C2" w:rsidRDefault="00AC4CC2" w:rsidP="003D79AA">
            <w:pPr>
              <w:jc w:val="both"/>
            </w:pPr>
            <w: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C2" w:rsidRDefault="00AC4CC2" w:rsidP="003D79AA">
            <w:r>
              <w:t>Наименование органа, уполномоченного на осуществление функций по размещению заказов,</w:t>
            </w:r>
          </w:p>
          <w:p w:rsidR="00AC4CC2" w:rsidRDefault="00AC4CC2" w:rsidP="003D79AA">
            <w:r>
              <w:t>наименование заказчика.</w:t>
            </w:r>
          </w:p>
          <w:p w:rsidR="00AC4CC2" w:rsidRPr="00B2487B" w:rsidRDefault="00AC4CC2" w:rsidP="003D79AA">
            <w:r>
              <w:t>Почтовый адрес.</w:t>
            </w:r>
          </w:p>
          <w:p w:rsidR="00AC4CC2" w:rsidRDefault="00AC4CC2" w:rsidP="003D79AA">
            <w:r>
              <w:t>Адрес электронной почты (при его наличии)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C2" w:rsidRDefault="00AC4CC2" w:rsidP="000027F8">
            <w:pPr>
              <w:ind w:right="-47"/>
            </w:pPr>
            <w:r>
              <w:t xml:space="preserve">Уполномоченный орган – </w:t>
            </w:r>
            <w:r>
              <w:rPr>
                <w:sz w:val="22"/>
                <w:szCs w:val="22"/>
              </w:rPr>
              <w:t>администрация муниципального образования «Город Саратов»</w:t>
            </w:r>
            <w:r>
              <w:t>.</w:t>
            </w:r>
          </w:p>
          <w:p w:rsidR="00AC4CC2" w:rsidRDefault="00AC4CC2" w:rsidP="000027F8">
            <w:pPr>
              <w:ind w:right="-47"/>
            </w:pPr>
            <w:r>
              <w:t xml:space="preserve">Адрес: </w:t>
            </w: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2"/>
                  <w:szCs w:val="22"/>
                </w:rPr>
                <w:t>410031, г</w:t>
              </w:r>
            </w:smartTag>
            <w:r>
              <w:rPr>
                <w:sz w:val="22"/>
                <w:szCs w:val="22"/>
              </w:rPr>
              <w:t>. Саратов</w:t>
            </w:r>
            <w:r>
              <w:t xml:space="preserve">, </w:t>
            </w:r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gramEnd"/>
            <w:r>
              <w:t>, 78.</w:t>
            </w:r>
          </w:p>
          <w:p w:rsidR="00AC4CC2" w:rsidRDefault="00AC4CC2" w:rsidP="000027F8">
            <w:pPr>
              <w:ind w:right="-47"/>
            </w:pPr>
            <w:r>
              <w:t xml:space="preserve">Адрес электронной почты: </w:t>
            </w:r>
          </w:p>
          <w:p w:rsidR="00AC4CC2" w:rsidRDefault="00CD2B37" w:rsidP="000027F8">
            <w:pPr>
              <w:ind w:right="-47"/>
            </w:pPr>
            <w:hyperlink r:id="rId8" w:history="1">
              <w:r w:rsidR="00AC4CC2">
                <w:rPr>
                  <w:rStyle w:val="a3"/>
                  <w:lang w:val="en-US"/>
                </w:rPr>
                <w:t>mupzakaz</w:t>
              </w:r>
              <w:r w:rsidR="00AC4CC2">
                <w:rPr>
                  <w:rStyle w:val="a3"/>
                </w:rPr>
                <w:t>@</w:t>
              </w:r>
              <w:r w:rsidR="00AC4CC2">
                <w:rPr>
                  <w:rStyle w:val="a3"/>
                  <w:lang w:val="en-US"/>
                </w:rPr>
                <w:t>admsaratov</w:t>
              </w:r>
              <w:r w:rsidR="00AC4CC2">
                <w:rPr>
                  <w:rStyle w:val="a3"/>
                </w:rPr>
                <w:t>.</w:t>
              </w:r>
              <w:r w:rsidR="00AC4CC2">
                <w:rPr>
                  <w:rStyle w:val="a3"/>
                  <w:lang w:val="en-US"/>
                </w:rPr>
                <w:t>ru</w:t>
              </w:r>
            </w:hyperlink>
          </w:p>
          <w:p w:rsidR="00A83B32" w:rsidRDefault="00A83B32" w:rsidP="00A83B32">
            <w:r>
              <w:t xml:space="preserve">Заказчик – Муниципальное общеобразовательное учреждение «Гимназия №1» Октябрьского района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  <w:p w:rsidR="00AC4CC2" w:rsidRDefault="00A83B32" w:rsidP="00A83B32">
            <w:pPr>
              <w:jc w:val="both"/>
            </w:pPr>
            <w:smartTag w:uri="urn:schemas-microsoft-com:office:smarttags" w:element="metricconverter">
              <w:smartTagPr>
                <w:attr w:name="ProductID" w:val="410056 г"/>
              </w:smartTagPr>
              <w:r>
                <w:t>410056 г</w:t>
              </w:r>
            </w:smartTag>
            <w:r>
              <w:t>. Саратов, ул. Мичурина, 88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Источник финансирования заказа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Pr="005A7F87" w:rsidRDefault="0026220E" w:rsidP="004F2B3B">
            <w:pPr>
              <w:jc w:val="both"/>
            </w:pPr>
            <w:r w:rsidRPr="0026220E">
              <w:t>Бюджет муниципального образования «Город Саратов»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B2487B" w:rsidP="003D79AA">
            <w:pPr>
              <w:jc w:val="both"/>
            </w:pPr>
            <w:r>
              <w:t xml:space="preserve">Форма котировочной заявки, в том </w:t>
            </w:r>
            <w:r w:rsidR="00EC5C22">
              <w:t>ч</w:t>
            </w:r>
            <w:r>
              <w:t>исле</w:t>
            </w:r>
            <w:r w:rsidR="00EC5C22">
              <w:t xml:space="preserve"> подаваемой в форме электронного документа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4C466F" w:rsidP="003D79AA">
            <w:pPr>
              <w:jc w:val="both"/>
            </w:pPr>
            <w:r>
              <w:t>Котировочная з</w:t>
            </w:r>
            <w:r w:rsidR="00EC5C22">
              <w:t xml:space="preserve">аявка подается </w:t>
            </w:r>
            <w:r>
              <w:t xml:space="preserve">участником размещения заказа </w:t>
            </w:r>
            <w:r w:rsidR="00EC5C22">
              <w:t xml:space="preserve">в письменной форме или в форме электронного документа. Форма заявки </w:t>
            </w:r>
            <w:r w:rsidR="00B37A79">
              <w:t xml:space="preserve">представлена в части </w:t>
            </w:r>
            <w:r w:rsidR="00B37A79">
              <w:rPr>
                <w:lang w:val="en-US"/>
              </w:rPr>
              <w:t>III</w:t>
            </w:r>
            <w:r w:rsidR="00B37A79">
              <w:t xml:space="preserve"> </w:t>
            </w:r>
            <w:r w:rsidR="00AB0F90">
              <w:t>и</w:t>
            </w:r>
            <w:r>
              <w:t xml:space="preserve">звещения о проведении </w:t>
            </w:r>
            <w:r w:rsidR="00B37A79">
              <w:t>запроса котировок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 w:rsidRPr="00467AD9"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proofErr w:type="gramStart"/>
            <w:r>
              <w:t>Наименование, характеристики и количество поставляемых товаров</w:t>
            </w:r>
            <w:r>
              <w:br/>
              <w:t>Наименование</w:t>
            </w:r>
            <w:r w:rsidR="00885724">
              <w:t>, характеристики</w:t>
            </w:r>
            <w:r>
              <w:t xml:space="preserve"> и объем выполняемых работ, оказываемых услуг</w:t>
            </w:r>
            <w:r w:rsidR="00467AD9">
              <w:t xml:space="preserve"> (</w:t>
            </w:r>
            <w:r w:rsidR="00467AD9" w:rsidRPr="00C710B8">
              <w:rPr>
                <w:rStyle w:val="grame"/>
                <w:color w:val="000000"/>
              </w:rPr>
              <w:t xml:space="preserve">должны быть указаны требования, установленные </w:t>
            </w:r>
            <w:r w:rsidR="00467AD9" w:rsidRPr="00467AD9">
              <w:rPr>
                <w:rStyle w:val="grame"/>
                <w:color w:val="000000"/>
              </w:rPr>
              <w:t>заказчиком</w:t>
            </w:r>
            <w:r w:rsidR="00467AD9" w:rsidRPr="00C710B8">
              <w:rPr>
                <w:rStyle w:val="grame"/>
                <w:color w:val="000000"/>
              </w:rPr>
              <w:t xml:space="preserve">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</w:t>
            </w:r>
            <w:proofErr w:type="gramEnd"/>
            <w:r w:rsidR="00467AD9" w:rsidRPr="00C710B8">
              <w:rPr>
                <w:rStyle w:val="grame"/>
                <w:color w:val="000000"/>
              </w:rPr>
              <w:t xml:space="preserve"> услуг потребностям заказчика</w:t>
            </w:r>
            <w:r w:rsidR="00467AD9">
              <w:rPr>
                <w:rStyle w:val="grame"/>
                <w:color w:val="000000"/>
              </w:rPr>
              <w:t>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AB6412" w:rsidP="000E4B3F">
            <w:pPr>
              <w:jc w:val="both"/>
            </w:pPr>
            <w:r>
              <w:t>Р</w:t>
            </w:r>
            <w:r w:rsidR="00DA2160">
              <w:t>емонт помещения актового зала</w:t>
            </w:r>
            <w:r w:rsidR="00575360">
              <w:t>, смена оконных и дверных заполне</w:t>
            </w:r>
            <w:r w:rsidR="000043FA">
              <w:t xml:space="preserve">ний в </w:t>
            </w:r>
            <w:r w:rsidR="00DA2160">
              <w:t xml:space="preserve"> </w:t>
            </w:r>
            <w:r w:rsidR="00AF3E09">
              <w:t>здании</w:t>
            </w:r>
            <w:r w:rsidR="00665C34">
              <w:t xml:space="preserve">  МОУ «Гимназия №1», являющегося памятником культурного наследия регионального значения </w:t>
            </w:r>
            <w:r w:rsidR="00B127A3">
              <w:t>в</w:t>
            </w:r>
            <w:r w:rsidR="00CE0568">
              <w:t xml:space="preserve"> </w:t>
            </w:r>
            <w:r w:rsidR="003A03A8">
              <w:t>с</w:t>
            </w:r>
            <w:r w:rsidR="00C905E6">
              <w:t>оответствии с Дефектной ведомостью</w:t>
            </w:r>
            <w:r w:rsidR="00DF79CF">
              <w:t xml:space="preserve"> </w:t>
            </w:r>
            <w:r w:rsidR="00EC246D">
              <w:t>(П</w:t>
            </w:r>
            <w:r w:rsidR="003972CC">
              <w:t>риложение</w:t>
            </w:r>
            <w:r w:rsidR="00EC5C22">
              <w:t xml:space="preserve"> № 1</w:t>
            </w:r>
            <w:r w:rsidR="003972CC">
              <w:t xml:space="preserve"> к настоящему запросу котировок)</w:t>
            </w:r>
            <w:r w:rsidR="00EC5C22">
              <w:t>.</w:t>
            </w:r>
          </w:p>
          <w:p w:rsidR="002E05C4" w:rsidRDefault="007E3A97" w:rsidP="002E05C4">
            <w:pPr>
              <w:shd w:val="clear" w:color="auto" w:fill="FFFFFF"/>
              <w:tabs>
                <w:tab w:val="left" w:pos="-3600"/>
              </w:tabs>
              <w:spacing w:after="58" w:line="274" w:lineRule="exact"/>
              <w:ind w:right="-5"/>
              <w:jc w:val="both"/>
            </w:pPr>
            <w:r w:rsidRPr="007E3A97">
              <w:t>Выполнение работ осуществляется подрядчиком лично, силами, материалами и средствами подрядчика.</w:t>
            </w:r>
          </w:p>
          <w:p w:rsidR="00B127A3" w:rsidRDefault="0026220E" w:rsidP="002E05C4">
            <w:pPr>
              <w:shd w:val="clear" w:color="auto" w:fill="FFFFFF"/>
              <w:tabs>
                <w:tab w:val="left" w:pos="-3600"/>
              </w:tabs>
              <w:spacing w:after="58" w:line="274" w:lineRule="exact"/>
              <w:ind w:right="-5"/>
              <w:jc w:val="both"/>
            </w:pPr>
            <w:r w:rsidRPr="0026220E">
              <w:rPr>
                <w:noProof/>
              </w:rPr>
              <w:t>Все материалы, используемые при выполнении работ, должны соотве</w:t>
            </w:r>
            <w:r w:rsidR="00C473D3">
              <w:rPr>
                <w:noProof/>
              </w:rPr>
              <w:t xml:space="preserve">тствовать требованиям ГОСТов, </w:t>
            </w:r>
            <w:r w:rsidR="00565BB0">
              <w:rPr>
                <w:noProof/>
              </w:rPr>
              <w:t xml:space="preserve">ТУ </w:t>
            </w:r>
            <w:r w:rsidRPr="0026220E">
              <w:rPr>
                <w:noProof/>
              </w:rPr>
              <w:t>производителя, иметь соответствующие сертификаты, технические паспорта и другие документы, удостоверяющие их качество.</w:t>
            </w:r>
          </w:p>
          <w:p w:rsidR="00A5382B" w:rsidRDefault="002E05C4" w:rsidP="002E05C4">
            <w:pPr>
              <w:pStyle w:val="a4"/>
            </w:pPr>
            <w:r>
              <w:t>Качество и безопасность работ должны соответствовать требованиям, установленным действующим законодательством РФ</w:t>
            </w:r>
            <w:r w:rsidR="00A5382B">
              <w:t>.</w:t>
            </w:r>
          </w:p>
          <w:p w:rsidR="002E05C4" w:rsidRDefault="00B92365" w:rsidP="002E05C4">
            <w:pPr>
              <w:pStyle w:val="a4"/>
            </w:pPr>
            <w:r>
              <w:t>Результатом выполненных работ является д</w:t>
            </w:r>
            <w:r w:rsidR="002E05C4">
              <w:t xml:space="preserve">остижение объектом указанных в технической документации показателей в соответствии со </w:t>
            </w:r>
            <w:proofErr w:type="spellStart"/>
            <w:r w:rsidR="002E05C4">
              <w:t>СН</w:t>
            </w:r>
            <w:r w:rsidR="00505F41">
              <w:t>и</w:t>
            </w:r>
            <w:r w:rsidR="002E05C4">
              <w:t>Пами</w:t>
            </w:r>
            <w:proofErr w:type="spellEnd"/>
            <w:r w:rsidR="002E05C4">
              <w:t xml:space="preserve"> </w:t>
            </w:r>
            <w:r w:rsidR="002E05C4" w:rsidRPr="000B7EF4">
              <w:t>и другими действующими нормативными документами.</w:t>
            </w:r>
          </w:p>
          <w:p w:rsidR="002E05C4" w:rsidRDefault="002E05C4" w:rsidP="00505F41">
            <w:pPr>
              <w:jc w:val="both"/>
            </w:pPr>
            <w:r w:rsidRPr="00993447">
              <w:t xml:space="preserve">Срок предоставления гарантии качества на все виды выполненных подрядчиком работ - </w:t>
            </w:r>
            <w:r w:rsidR="00F51AD6">
              <w:t>24</w:t>
            </w:r>
            <w:r w:rsidR="00505F41">
              <w:t xml:space="preserve"> месяца</w:t>
            </w:r>
            <w:r w:rsidRPr="00993447">
              <w:t xml:space="preserve"> с момента подпи</w:t>
            </w:r>
            <w:r>
              <w:t xml:space="preserve">сания сторонами </w:t>
            </w:r>
            <w:r>
              <w:lastRenderedPageBreak/>
              <w:t>муниципального к</w:t>
            </w:r>
            <w:r w:rsidRPr="00993447">
              <w:t>онтракта Акта о приемке вып</w:t>
            </w:r>
            <w:r w:rsidR="00C473D3">
              <w:t>олненных работ</w:t>
            </w:r>
            <w:r w:rsidR="00666C2B">
              <w:t>.</w:t>
            </w:r>
          </w:p>
        </w:tc>
      </w:tr>
      <w:tr w:rsidR="0060345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A" w:rsidRDefault="0060345A" w:rsidP="003D79AA">
            <w:pPr>
              <w:jc w:val="both"/>
            </w:pPr>
            <w:r>
              <w:lastRenderedPageBreak/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A" w:rsidRDefault="0060345A" w:rsidP="003D79AA">
            <w:pPr>
              <w:jc w:val="both"/>
            </w:pPr>
            <w: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A" w:rsidRDefault="0060345A" w:rsidP="00F00A18">
            <w:pPr>
              <w:jc w:val="both"/>
            </w:pPr>
            <w:r>
              <w:t>г. Саратов ул. Мичурина, 88, МОУ «Гимназия №1»</w:t>
            </w:r>
          </w:p>
        </w:tc>
      </w:tr>
      <w:tr w:rsidR="00BE52C8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8" w:rsidRDefault="00BE52C8" w:rsidP="003D79AA">
            <w:pPr>
              <w:jc w:val="both"/>
            </w:pPr>
            <w: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8" w:rsidRDefault="00BE52C8" w:rsidP="003D79AA">
            <w:pPr>
              <w:jc w:val="both"/>
            </w:pPr>
            <w:r>
              <w:t>Сроки поставок товаров, выполнения работ, оказания услуг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8" w:rsidRDefault="00BE52C8" w:rsidP="00AC78C8">
            <w:pPr>
              <w:jc w:val="both"/>
            </w:pPr>
            <w:r>
              <w:t>Начало выполнения работ – с момента закл</w:t>
            </w:r>
            <w:r w:rsidR="00BE787C">
              <w:t>ючения муниципального контракта,</w:t>
            </w:r>
            <w:r>
              <w:t xml:space="preserve"> окончание выполнения работ - в</w:t>
            </w:r>
            <w:r w:rsidRPr="00A56C2D">
              <w:t xml:space="preserve"> течение </w:t>
            </w:r>
            <w:r>
              <w:t>1</w:t>
            </w:r>
            <w:r w:rsidR="00AC78C8">
              <w:t>0</w:t>
            </w:r>
            <w:r w:rsidRPr="00A56C2D">
              <w:t xml:space="preserve"> дней с момента заключения муниципального контракта</w:t>
            </w:r>
            <w:r>
              <w:t>.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proofErr w:type="gramStart"/>
            <w:r>
              <w:t>Сведения о включенных (не включенных) в цену то</w:t>
            </w:r>
            <w:r w:rsidR="00EB241C">
              <w:t>варов, работ, услуг</w:t>
            </w:r>
            <w:r>
              <w:t xml:space="preserve"> расходах, в том числе расходах на перевозку, страхование, уплату таможенных пошлин, </w:t>
            </w:r>
            <w:r w:rsidR="00EB241C">
              <w:t>налогов, сборов</w:t>
            </w:r>
            <w:r>
              <w:t xml:space="preserve"> </w:t>
            </w:r>
            <w:r w:rsidR="00EB241C">
              <w:t>и других</w:t>
            </w:r>
            <w:r>
              <w:t xml:space="preserve"> обязательных платежей</w:t>
            </w:r>
            <w:proofErr w:type="gram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364BE8" w:rsidP="00565BB0">
            <w:pPr>
              <w:autoSpaceDE w:val="0"/>
              <w:autoSpaceDN w:val="0"/>
              <w:adjustRightInd w:val="0"/>
              <w:jc w:val="both"/>
            </w:pPr>
            <w:r w:rsidRPr="00963D0B">
              <w:t>В цену включены расходы</w:t>
            </w:r>
            <w:r w:rsidRPr="00963D0B">
              <w:rPr>
                <w:bCs/>
              </w:rPr>
              <w:t xml:space="preserve"> на уплату таможенных пошлин, налогов, сборов и других обязательных платежей</w:t>
            </w:r>
            <w:r w:rsidRPr="00963D0B">
              <w:t xml:space="preserve">, а также стоимость материалов,  расходы на </w:t>
            </w:r>
            <w:r w:rsidRPr="00963D0B">
              <w:rPr>
                <w:bCs/>
              </w:rPr>
              <w:t xml:space="preserve">перевозку, </w:t>
            </w:r>
            <w:r w:rsidR="00F00DD0" w:rsidRPr="00963D0B">
              <w:rPr>
                <w:bCs/>
              </w:rPr>
              <w:t xml:space="preserve">страхование, </w:t>
            </w:r>
            <w:r w:rsidRPr="00963D0B">
              <w:t>погрузку, разгрузку, доставку материалов и оборудования,</w:t>
            </w:r>
            <w:r w:rsidRPr="00963D0B">
              <w:rPr>
                <w:bCs/>
              </w:rPr>
              <w:t xml:space="preserve"> </w:t>
            </w:r>
            <w:r w:rsidRPr="00963D0B">
              <w:t xml:space="preserve"> и другие р</w:t>
            </w:r>
            <w:r w:rsidR="002F7B93" w:rsidRPr="00963D0B">
              <w:t>асходы, связанные с исполнением муниципального к</w:t>
            </w:r>
            <w:r w:rsidRPr="00963D0B">
              <w:t>онтракта.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467AD9" w:rsidP="003D79AA">
            <w:pPr>
              <w:jc w:val="both"/>
            </w:pPr>
            <w:r>
              <w:t>М</w:t>
            </w:r>
            <w:r w:rsidR="00EC5C22">
              <w:t xml:space="preserve">аксимальная цена контракта </w:t>
            </w:r>
            <w:r>
              <w:t>(в рублях)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3B4ECF" w:rsidP="0012010D">
            <w:pPr>
              <w:jc w:val="both"/>
            </w:pPr>
            <w:r>
              <w:t>499</w:t>
            </w:r>
            <w:r w:rsidR="00AB6412">
              <w:t> </w:t>
            </w:r>
            <w:r>
              <w:t>534</w:t>
            </w:r>
            <w:r w:rsidR="00AB6412">
              <w:t>,00</w:t>
            </w:r>
            <w:r>
              <w:t xml:space="preserve"> </w:t>
            </w:r>
            <w:r w:rsidR="00434721">
              <w:t xml:space="preserve"> руб</w:t>
            </w:r>
            <w:r w:rsidR="00BE52C8">
              <w:t>л</w:t>
            </w:r>
            <w:r w:rsidR="00645C2C">
              <w:t>ей</w:t>
            </w:r>
            <w:r w:rsidR="00F44DF9">
              <w:t xml:space="preserve">  (</w:t>
            </w:r>
            <w:r>
              <w:t>четыреста  девяност</w:t>
            </w:r>
            <w:r w:rsidR="0012010D">
              <w:t>о</w:t>
            </w:r>
            <w:r>
              <w:t xml:space="preserve"> девять </w:t>
            </w:r>
            <w:r w:rsidR="0074343E">
              <w:t xml:space="preserve"> тысяч </w:t>
            </w:r>
            <w:r>
              <w:t>пятьсот</w:t>
            </w:r>
            <w:r w:rsidR="00B03832">
              <w:t xml:space="preserve"> тридцать</w:t>
            </w:r>
            <w:r w:rsidR="0074343E">
              <w:t xml:space="preserve"> четыре руб</w:t>
            </w:r>
            <w:r w:rsidR="0012010D">
              <w:t>ля)</w:t>
            </w:r>
          </w:p>
        </w:tc>
      </w:tr>
      <w:tr w:rsidR="0066132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5" w:rsidRDefault="00661325" w:rsidP="003D79AA">
            <w:pPr>
              <w:jc w:val="both"/>
            </w:pPr>
            <w:r>
              <w:t>9.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5" w:rsidRDefault="00661325" w:rsidP="003D79AA">
            <w:pPr>
              <w:jc w:val="both"/>
            </w:pPr>
            <w: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5" w:rsidRDefault="00661325" w:rsidP="00661325">
            <w:pPr>
              <w:jc w:val="both"/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t>410031, г</w:t>
              </w:r>
            </w:smartTag>
            <w:r>
              <w:t xml:space="preserve">. Саратов, ул. </w:t>
            </w:r>
            <w:proofErr w:type="gramStart"/>
            <w:r>
              <w:t>Первомайская</w:t>
            </w:r>
            <w:proofErr w:type="gramEnd"/>
            <w:r>
              <w:t xml:space="preserve">, 78 к. </w:t>
            </w:r>
            <w:r w:rsidRPr="0090043A">
              <w:t>327</w:t>
            </w:r>
            <w:r>
              <w:t xml:space="preserve"> Адрес электронной почты: </w:t>
            </w:r>
            <w:proofErr w:type="spellStart"/>
            <w:r>
              <w:rPr>
                <w:lang w:val="en-US"/>
              </w:rPr>
              <w:t>mupzakaz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admsaratov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61325" w:rsidRDefault="00661325" w:rsidP="00661325">
            <w:pPr>
              <w:jc w:val="both"/>
              <w:rPr>
                <w:color w:val="000000"/>
              </w:rPr>
            </w:pPr>
            <w:r>
              <w:t>Заявки подаются с</w:t>
            </w:r>
            <w:r w:rsidR="00565BB0">
              <w:t xml:space="preserve"> </w:t>
            </w:r>
            <w:r w:rsidR="00AC78C8">
              <w:t>22.11.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</w:t>
              </w:r>
              <w:r w:rsidRPr="009B713B">
                <w:t xml:space="preserve"> г</w:t>
              </w:r>
            </w:smartTag>
            <w:r w:rsidRPr="009B713B">
              <w:t>.</w:t>
            </w:r>
            <w:r w:rsidR="00333B82">
              <w:t xml:space="preserve"> по</w:t>
            </w:r>
            <w:r w:rsidR="00AC78C8">
              <w:t xml:space="preserve"> 01.12.</w:t>
            </w:r>
            <w:r w:rsidRPr="009B713B">
              <w:t>20</w:t>
            </w:r>
            <w:r>
              <w:t>10</w:t>
            </w:r>
            <w:r w:rsidRPr="009B713B">
              <w:t xml:space="preserve"> г. </w:t>
            </w:r>
            <w:r>
              <w:rPr>
                <w:color w:val="000000"/>
              </w:rPr>
              <w:t xml:space="preserve">ежедневно в рабочие дни с </w:t>
            </w:r>
            <w:r w:rsidRPr="00FB06BC">
              <w:rPr>
                <w:color w:val="000000"/>
              </w:rPr>
              <w:t>10</w:t>
            </w:r>
            <w:r w:rsidRPr="009B713B">
              <w:rPr>
                <w:color w:val="000000"/>
              </w:rPr>
              <w:t xml:space="preserve">-00 до </w:t>
            </w:r>
            <w:r>
              <w:rPr>
                <w:color w:val="000000"/>
              </w:rPr>
              <w:t xml:space="preserve">13-00  и с 14-00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r w:rsidRPr="009B713B">
              <w:rPr>
                <w:color w:val="000000"/>
              </w:rPr>
              <w:t>16-00 (время московское).</w:t>
            </w:r>
          </w:p>
          <w:p w:rsidR="00661325" w:rsidRDefault="00661325" w:rsidP="00661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Окончание подачи заявок: </w:t>
            </w:r>
            <w:r w:rsidR="00AC78C8">
              <w:rPr>
                <w:color w:val="000000"/>
              </w:rPr>
              <w:t>01.12.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</w:rPr>
                <w:t>2010 г</w:t>
              </w:r>
            </w:smartTag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61325" w:rsidRPr="009B713B" w:rsidRDefault="00661325" w:rsidP="00661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16-00 (время московское)</w:t>
            </w:r>
          </w:p>
          <w:p w:rsidR="00661325" w:rsidRPr="00874897" w:rsidRDefault="00661325" w:rsidP="00661325">
            <w:pPr>
              <w:jc w:val="both"/>
            </w:pPr>
            <w:r>
              <w:t xml:space="preserve">Тел. для справок:            74-86-78, </w:t>
            </w:r>
            <w:r w:rsidRPr="00874897">
              <w:t>28-59-93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10.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Срок и у</w:t>
            </w:r>
            <w:r w:rsidR="00467AD9">
              <w:t xml:space="preserve">словия оплаты поставок товаров, </w:t>
            </w:r>
            <w:r>
              <w:t>в</w:t>
            </w:r>
            <w:r w:rsidR="00467AD9">
              <w:t>ыполнения работ, оказания услуг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E" w:rsidRDefault="0026220E" w:rsidP="0026220E">
            <w:pPr>
              <w:tabs>
                <w:tab w:val="num" w:pos="581"/>
              </w:tabs>
              <w:snapToGrid w:val="0"/>
              <w:jc w:val="both"/>
            </w:pPr>
            <w:r>
              <w:t>Расчеты за выполненные работы осуществляются в безналичном порядке в форме платежного поручения.</w:t>
            </w:r>
          </w:p>
          <w:p w:rsidR="000C603B" w:rsidRPr="00F2436E" w:rsidRDefault="0026220E" w:rsidP="0026220E">
            <w:pPr>
              <w:tabs>
                <w:tab w:val="num" w:pos="581"/>
              </w:tabs>
              <w:snapToGrid w:val="0"/>
              <w:jc w:val="both"/>
            </w:pPr>
            <w:r>
              <w:t>Оплата производится при наличии денежных средств у заказчика в пределах лимита бюджетных обязательств, выделенных на текущий год по соответствующей статье расхода, путем перечисления денежных средств на расчетный счет подрядчика</w:t>
            </w:r>
            <w:r w:rsidR="000C603B">
              <w:t>.</w:t>
            </w:r>
          </w:p>
          <w:p w:rsidR="000C603B" w:rsidRPr="004E3FB7" w:rsidRDefault="00855F1E" w:rsidP="00AC78C8">
            <w:pPr>
              <w:tabs>
                <w:tab w:val="num" w:pos="581"/>
              </w:tabs>
              <w:snapToGrid w:val="0"/>
              <w:jc w:val="both"/>
            </w:pPr>
            <w:r>
              <w:t>Оплата производится з</w:t>
            </w:r>
            <w:r w:rsidRPr="00B03E4E">
              <w:t xml:space="preserve">аказчиком по факту выполненных </w:t>
            </w:r>
            <w:r>
              <w:t>п</w:t>
            </w:r>
            <w:r w:rsidRPr="00B03E4E">
              <w:t>одрядчиком работ с требуемым качеством</w:t>
            </w:r>
            <w:r>
              <w:t xml:space="preserve"> </w:t>
            </w:r>
            <w:r w:rsidRPr="00F607D6">
              <w:t xml:space="preserve">в течение </w:t>
            </w:r>
            <w:r w:rsidR="00AC78C8">
              <w:t>5</w:t>
            </w:r>
            <w:r>
              <w:t xml:space="preserve"> </w:t>
            </w:r>
            <w:r w:rsidRPr="00F607D6">
              <w:t>дней с</w:t>
            </w:r>
            <w:r w:rsidRPr="00B03E4E">
              <w:t xml:space="preserve"> момента подписания сторонами муниципального контракта Акта о приемке </w:t>
            </w:r>
            <w:r w:rsidR="0056100E">
              <w:t>выполненных работ</w:t>
            </w:r>
            <w:r w:rsidR="00666C2B">
              <w:t>.</w:t>
            </w:r>
          </w:p>
        </w:tc>
      </w:tr>
      <w:tr w:rsidR="00EC5C2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3D79AA">
            <w:pPr>
              <w:jc w:val="both"/>
            </w:pPr>
            <w:r>
              <w:t>11.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37" w:rsidRDefault="00EC5C22" w:rsidP="003D79AA">
            <w:pPr>
              <w:jc w:val="both"/>
            </w:pPr>
            <w:r>
              <w:t>Срок подписания победителем муниципального контракта со дня подписания протокола рассмотрения и оценки котировочных заявок</w:t>
            </w:r>
          </w:p>
          <w:p w:rsidR="00467AD9" w:rsidRDefault="00A11F37" w:rsidP="003D79AA">
            <w:pPr>
              <w:jc w:val="both"/>
            </w:pPr>
            <w:r>
              <w:t>(протокол рассмотрения и оценки котировочных заявок подписывается всеми присутствующими на заседании членами котировочной комиссии и заказчиком, и, в день его подписания размещается уполномоченным органом на официальном сайте)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2" w:rsidRDefault="00EC5C22" w:rsidP="00AC78C8">
            <w:pPr>
              <w:jc w:val="both"/>
            </w:pPr>
            <w:r>
              <w:t xml:space="preserve">Не </w:t>
            </w:r>
            <w:r w:rsidR="00971CBF">
              <w:t>ранее чем через 7</w:t>
            </w:r>
            <w:r w:rsidR="00ED467B">
              <w:t xml:space="preserve"> дней со дня размещения на официальном сайте протокола рассмотрения и оценки котировочных заявок и не позднее чем через </w:t>
            </w:r>
            <w:r w:rsidR="00AC78C8">
              <w:t>8</w:t>
            </w:r>
            <w:r w:rsidR="00ED467B">
              <w:t xml:space="preserve"> дней со дня подписания указанного протокола</w:t>
            </w:r>
          </w:p>
        </w:tc>
      </w:tr>
      <w:tr w:rsidR="00971CBF" w:rsidRPr="00434D7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F" w:rsidRPr="00434D7B" w:rsidRDefault="00971CBF" w:rsidP="00E2217E">
            <w:pPr>
              <w:jc w:val="both"/>
            </w:pPr>
            <w:r>
              <w:rPr>
                <w:lang w:val="en-US"/>
              </w:rPr>
              <w:lastRenderedPageBreak/>
              <w:t>12</w:t>
            </w:r>
            <w: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F" w:rsidRDefault="00971CBF" w:rsidP="00505F41">
            <w:pPr>
              <w:pStyle w:val="ConsPlusTitle"/>
              <w:widowControl/>
              <w:jc w:val="both"/>
            </w:pPr>
            <w:r w:rsidRPr="00001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Требование об отсутствии в реестре недобросовестных поставщиков (предусмотренном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нужд») сведений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участниках размещения заказа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F" w:rsidRPr="00434D7B" w:rsidRDefault="00971CBF" w:rsidP="0056100E">
            <w:pPr>
              <w:jc w:val="both"/>
              <w:rPr>
                <w:highlight w:val="yellow"/>
              </w:rPr>
            </w:pPr>
            <w:r w:rsidRPr="0056100E">
              <w:t>Установлено</w:t>
            </w:r>
          </w:p>
        </w:tc>
      </w:tr>
    </w:tbl>
    <w:p w:rsidR="0026220E" w:rsidRDefault="0026220E" w:rsidP="00505F41">
      <w:pPr>
        <w:ind w:left="5670"/>
        <w:jc w:val="both"/>
      </w:pPr>
    </w:p>
    <w:p w:rsidR="00AC78C8" w:rsidRDefault="00AC78C8" w:rsidP="00AC78C8">
      <w:pPr>
        <w:jc w:val="both"/>
      </w:pPr>
      <w:r>
        <w:t>1. Дефектная ведомость (Приложение№1)</w:t>
      </w: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9946D9" w:rsidRDefault="009946D9" w:rsidP="00505F41">
      <w:pPr>
        <w:ind w:left="5670"/>
        <w:jc w:val="both"/>
      </w:pPr>
    </w:p>
    <w:p w:rsidR="00CB7A84" w:rsidRDefault="00CB7A84" w:rsidP="007E3A97">
      <w:pPr>
        <w:ind w:left="7090"/>
        <w:jc w:val="both"/>
      </w:pPr>
      <w:r>
        <w:t>П</w:t>
      </w:r>
      <w:r w:rsidR="001F0468" w:rsidRPr="0041555B">
        <w:t>риложение № 1</w:t>
      </w:r>
    </w:p>
    <w:p w:rsidR="00AE478D" w:rsidRDefault="00AE478D" w:rsidP="007E3A97">
      <w:pPr>
        <w:ind w:left="7090"/>
        <w:jc w:val="both"/>
      </w:pPr>
      <w:r>
        <w:t>к</w:t>
      </w:r>
      <w:r w:rsidR="00CB7A84">
        <w:t xml:space="preserve"> запросу котировок</w:t>
      </w:r>
    </w:p>
    <w:p w:rsidR="00CB7A84" w:rsidRDefault="00AE478D" w:rsidP="00AE478D">
      <w:pPr>
        <w:jc w:val="center"/>
        <w:rPr>
          <w:b/>
        </w:rPr>
      </w:pPr>
      <w:r w:rsidRPr="00AE478D">
        <w:rPr>
          <w:b/>
        </w:rPr>
        <w:t>Дефектная ведомость</w:t>
      </w:r>
    </w:p>
    <w:p w:rsidR="00BE775D" w:rsidRDefault="00BE775D" w:rsidP="00AE478D">
      <w:pPr>
        <w:jc w:val="center"/>
        <w:rPr>
          <w:b/>
        </w:rPr>
      </w:pPr>
      <w:r>
        <w:rPr>
          <w:b/>
        </w:rPr>
        <w:t>(на выполнение работ по ремонту помещения актового зала, смену оконных и дверных заполнений в здании МОУ «Гимназия №1»)</w:t>
      </w:r>
    </w:p>
    <w:p w:rsidR="00D31E3C" w:rsidRDefault="00D31E3C" w:rsidP="00AE478D">
      <w:pPr>
        <w:jc w:val="center"/>
        <w:rPr>
          <w:b/>
        </w:rPr>
      </w:pPr>
    </w:p>
    <w:tbl>
      <w:tblPr>
        <w:tblW w:w="1032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914"/>
        <w:gridCol w:w="1298"/>
        <w:gridCol w:w="1207"/>
        <w:gridCol w:w="2232"/>
      </w:tblGrid>
      <w:tr w:rsidR="00D31E3C" w:rsidRPr="00D31E3C" w:rsidTr="00D31E3C">
        <w:trPr>
          <w:trHeight w:val="495"/>
        </w:trPr>
        <w:tc>
          <w:tcPr>
            <w:tcW w:w="674" w:type="dxa"/>
            <w:shd w:val="clear" w:color="auto" w:fill="auto"/>
            <w:vAlign w:val="center"/>
            <w:hideMark/>
          </w:tcPr>
          <w:p w:rsidR="00D31E3C" w:rsidRPr="00D31E3C" w:rsidRDefault="00D31E3C" w:rsidP="00D31E3C">
            <w:pPr>
              <w:jc w:val="center"/>
            </w:pPr>
            <w:r w:rsidRPr="00D31E3C">
              <w:t xml:space="preserve">№ </w:t>
            </w:r>
            <w:proofErr w:type="spellStart"/>
            <w:r w:rsidRPr="00D31E3C">
              <w:t>пп</w:t>
            </w:r>
            <w:proofErr w:type="spellEnd"/>
          </w:p>
        </w:tc>
        <w:tc>
          <w:tcPr>
            <w:tcW w:w="4914" w:type="dxa"/>
            <w:shd w:val="clear" w:color="auto" w:fill="auto"/>
            <w:vAlign w:val="center"/>
            <w:hideMark/>
          </w:tcPr>
          <w:p w:rsidR="00D31E3C" w:rsidRPr="00D31E3C" w:rsidRDefault="00D31E3C" w:rsidP="00BE775D">
            <w:pPr>
              <w:jc w:val="center"/>
            </w:pPr>
            <w:r w:rsidRPr="00D31E3C">
              <w:t>Наименование</w:t>
            </w:r>
            <w:r w:rsidR="00BE775D">
              <w:t xml:space="preserve">  видов работ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D31E3C" w:rsidRPr="00D31E3C" w:rsidRDefault="00D31E3C" w:rsidP="00D31E3C">
            <w:pPr>
              <w:jc w:val="center"/>
            </w:pPr>
            <w:r w:rsidRPr="00D31E3C">
              <w:t xml:space="preserve">Ед. </w:t>
            </w:r>
            <w:proofErr w:type="spellStart"/>
            <w:r w:rsidRPr="00D31E3C">
              <w:t>изм</w:t>
            </w:r>
            <w:proofErr w:type="spellEnd"/>
            <w:r w:rsidRPr="00D31E3C">
              <w:t>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D31E3C" w:rsidRPr="00D31E3C" w:rsidRDefault="00D31E3C" w:rsidP="00D31E3C">
            <w:pPr>
              <w:jc w:val="center"/>
            </w:pPr>
            <w:r w:rsidRPr="00D31E3C">
              <w:t>Кол.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D31E3C" w:rsidRPr="00D31E3C" w:rsidRDefault="00D31E3C" w:rsidP="00D31E3C">
            <w:pPr>
              <w:jc w:val="center"/>
            </w:pPr>
            <w:r w:rsidRPr="00D31E3C">
              <w:t>Примечание</w:t>
            </w:r>
          </w:p>
        </w:tc>
      </w:tr>
      <w:tr w:rsidR="00D31E3C" w:rsidRPr="00D31E3C" w:rsidTr="00D31E3C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</w:t>
            </w:r>
          </w:p>
        </w:tc>
        <w:tc>
          <w:tcPr>
            <w:tcW w:w="4914" w:type="dxa"/>
            <w:shd w:val="clear" w:color="auto" w:fill="auto"/>
            <w:noWrap/>
            <w:vAlign w:val="center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5</w:t>
            </w:r>
          </w:p>
        </w:tc>
      </w:tr>
      <w:tr w:rsidR="00D31E3C" w:rsidRPr="00D31E3C" w:rsidTr="00D31E3C">
        <w:trPr>
          <w:trHeight w:val="255"/>
        </w:trPr>
        <w:tc>
          <w:tcPr>
            <w:tcW w:w="8093" w:type="dxa"/>
            <w:gridSpan w:val="4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 xml:space="preserve">                           Раздел 1. Ремонт актового зала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2115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8A7996">
            <w:pPr>
              <w:rPr>
                <w:sz w:val="20"/>
                <w:szCs w:val="20"/>
              </w:rPr>
            </w:pPr>
            <w:proofErr w:type="spellStart"/>
            <w:r w:rsidRPr="00D31E3C">
              <w:rPr>
                <w:sz w:val="20"/>
                <w:szCs w:val="20"/>
              </w:rPr>
              <w:t>Огрунтовка</w:t>
            </w:r>
            <w:proofErr w:type="spellEnd"/>
            <w:r w:rsidRPr="00D31E3C">
              <w:rPr>
                <w:sz w:val="20"/>
                <w:szCs w:val="20"/>
              </w:rPr>
              <w:t xml:space="preserve"> оштукатуренных поверхностей:  грунтовкой </w:t>
            </w:r>
            <w:proofErr w:type="spellStart"/>
            <w:r w:rsidRPr="00D31E3C">
              <w:rPr>
                <w:sz w:val="20"/>
                <w:szCs w:val="20"/>
              </w:rPr>
              <w:t>глубокопроникающей</w:t>
            </w:r>
            <w:proofErr w:type="spellEnd"/>
            <w:r w:rsidRPr="00D31E3C">
              <w:rPr>
                <w:sz w:val="20"/>
                <w:szCs w:val="20"/>
              </w:rPr>
              <w:t xml:space="preserve"> (первый слой) Грунтовка </w:t>
            </w:r>
            <w:proofErr w:type="spellStart"/>
            <w:r w:rsidRPr="00D31E3C">
              <w:rPr>
                <w:sz w:val="20"/>
                <w:szCs w:val="20"/>
              </w:rPr>
              <w:t>глубокопроникающая</w:t>
            </w:r>
            <w:proofErr w:type="spellEnd"/>
            <w:r w:rsidRPr="00D31E3C">
              <w:rPr>
                <w:sz w:val="20"/>
                <w:szCs w:val="20"/>
              </w:rPr>
              <w:t xml:space="preserve"> для внутренних работ </w:t>
            </w:r>
            <w:proofErr w:type="spellStart"/>
            <w:r w:rsidRPr="00D31E3C">
              <w:rPr>
                <w:sz w:val="20"/>
                <w:szCs w:val="20"/>
              </w:rPr>
              <w:t>Оптиум</w:t>
            </w:r>
            <w:proofErr w:type="spellEnd"/>
            <w:r w:rsidRPr="00D31E3C">
              <w:rPr>
                <w:sz w:val="20"/>
                <w:szCs w:val="20"/>
              </w:rPr>
              <w:t xml:space="preserve"> Текс или эквивалент (норма расхода 1м2-0,14л) глубоко приникает в </w:t>
            </w:r>
            <w:proofErr w:type="spellStart"/>
            <w:r w:rsidRPr="00D31E3C">
              <w:rPr>
                <w:sz w:val="20"/>
                <w:szCs w:val="20"/>
              </w:rPr>
              <w:t>поверхность</w:t>
            </w:r>
            <w:proofErr w:type="gramStart"/>
            <w:r w:rsidRPr="00D31E3C">
              <w:rPr>
                <w:sz w:val="20"/>
                <w:szCs w:val="20"/>
              </w:rPr>
              <w:t>,у</w:t>
            </w:r>
            <w:proofErr w:type="gramEnd"/>
            <w:r w:rsidRPr="00D31E3C">
              <w:rPr>
                <w:sz w:val="20"/>
                <w:szCs w:val="20"/>
              </w:rPr>
              <w:t>бивает</w:t>
            </w:r>
            <w:proofErr w:type="spellEnd"/>
            <w:r w:rsidRPr="00D31E3C">
              <w:rPr>
                <w:sz w:val="20"/>
                <w:szCs w:val="20"/>
              </w:rPr>
              <w:t xml:space="preserve"> споры грибка и </w:t>
            </w:r>
            <w:proofErr w:type="spellStart"/>
            <w:r w:rsidRPr="00D31E3C">
              <w:rPr>
                <w:sz w:val="20"/>
                <w:szCs w:val="20"/>
              </w:rPr>
              <w:t>плесени,обеспечивает</w:t>
            </w:r>
            <w:proofErr w:type="spellEnd"/>
            <w:r w:rsidRPr="00D31E3C">
              <w:rPr>
                <w:sz w:val="20"/>
                <w:szCs w:val="20"/>
              </w:rPr>
              <w:t xml:space="preserve"> хорошее сцепление последующих слоев </w:t>
            </w:r>
            <w:proofErr w:type="spellStart"/>
            <w:r w:rsidRPr="00D31E3C">
              <w:rPr>
                <w:sz w:val="20"/>
                <w:szCs w:val="20"/>
              </w:rPr>
              <w:t>краски;состав</w:t>
            </w:r>
            <w:proofErr w:type="spellEnd"/>
            <w:r w:rsidRPr="00D31E3C">
              <w:rPr>
                <w:sz w:val="20"/>
                <w:szCs w:val="20"/>
              </w:rPr>
              <w:t xml:space="preserve">: акриловый </w:t>
            </w:r>
            <w:proofErr w:type="spellStart"/>
            <w:r w:rsidRPr="00D31E3C">
              <w:rPr>
                <w:sz w:val="20"/>
                <w:szCs w:val="20"/>
              </w:rPr>
              <w:t>латекс,кварцевый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песок,технологичекие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добавки,пигмент,вода</w:t>
            </w:r>
            <w:proofErr w:type="spellEnd"/>
            <w:r w:rsidRPr="00D31E3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4.7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240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2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8A7996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 xml:space="preserve">Окраска водоэмульсионными составами поверхностей стен ранее окрашенных масляной краской с расчисткой старой краски: более 35 % (  </w:t>
            </w:r>
            <w:proofErr w:type="spellStart"/>
            <w:r w:rsidRPr="00D31E3C">
              <w:rPr>
                <w:sz w:val="20"/>
                <w:szCs w:val="20"/>
              </w:rPr>
              <w:t>Dulux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Тrade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Diamond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Soft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Sheen</w:t>
            </w:r>
            <w:proofErr w:type="spellEnd"/>
            <w:r w:rsidRPr="00D31E3C">
              <w:rPr>
                <w:sz w:val="20"/>
                <w:szCs w:val="20"/>
              </w:rPr>
              <w:t xml:space="preserve"> или эквивалент</w:t>
            </w:r>
            <w:r w:rsidR="008A7996">
              <w:rPr>
                <w:sz w:val="20"/>
                <w:szCs w:val="20"/>
              </w:rPr>
              <w:t>)</w:t>
            </w:r>
            <w:r w:rsidRPr="00D31E3C">
              <w:rPr>
                <w:sz w:val="20"/>
                <w:szCs w:val="20"/>
              </w:rPr>
              <w:t xml:space="preserve"> (</w:t>
            </w:r>
            <w:proofErr w:type="spellStart"/>
            <w:r w:rsidRPr="00D31E3C">
              <w:rPr>
                <w:sz w:val="20"/>
                <w:szCs w:val="20"/>
              </w:rPr>
              <w:t>Серитифицирована</w:t>
            </w:r>
            <w:proofErr w:type="spellEnd"/>
            <w:r w:rsidRPr="00D31E3C">
              <w:rPr>
                <w:sz w:val="20"/>
                <w:szCs w:val="20"/>
              </w:rPr>
              <w:t xml:space="preserve"> для применения в детских и лечебно-профилактических </w:t>
            </w:r>
            <w:proofErr w:type="spellStart"/>
            <w:r w:rsidRPr="00D31E3C">
              <w:rPr>
                <w:sz w:val="20"/>
                <w:szCs w:val="20"/>
              </w:rPr>
              <w:t>учреждениях</w:t>
            </w:r>
            <w:proofErr w:type="gramStart"/>
            <w:r w:rsidRPr="00D31E3C">
              <w:rPr>
                <w:sz w:val="20"/>
                <w:szCs w:val="20"/>
              </w:rPr>
              <w:t>,с</w:t>
            </w:r>
            <w:proofErr w:type="gramEnd"/>
            <w:r w:rsidRPr="00D31E3C">
              <w:rPr>
                <w:sz w:val="20"/>
                <w:szCs w:val="20"/>
              </w:rPr>
              <w:t>ухой</w:t>
            </w:r>
            <w:proofErr w:type="spellEnd"/>
            <w:r w:rsidRPr="00D31E3C">
              <w:rPr>
                <w:sz w:val="20"/>
                <w:szCs w:val="20"/>
              </w:rPr>
              <w:t xml:space="preserve"> остаток -37%,плотность 1,45кг/</w:t>
            </w:r>
            <w:proofErr w:type="spellStart"/>
            <w:r w:rsidRPr="00D31E3C">
              <w:rPr>
                <w:sz w:val="20"/>
                <w:szCs w:val="20"/>
              </w:rPr>
              <w:t>л,класс</w:t>
            </w:r>
            <w:proofErr w:type="spellEnd"/>
            <w:r w:rsidRPr="00D31E3C">
              <w:rPr>
                <w:sz w:val="20"/>
                <w:szCs w:val="20"/>
              </w:rPr>
              <w:t xml:space="preserve"> устойчивости к мокрому </w:t>
            </w:r>
            <w:proofErr w:type="spellStart"/>
            <w:r w:rsidRPr="00D31E3C">
              <w:rPr>
                <w:sz w:val="20"/>
                <w:szCs w:val="20"/>
              </w:rPr>
              <w:t>трению,тиксотропная</w:t>
            </w:r>
            <w:proofErr w:type="spellEnd"/>
            <w:r w:rsidRPr="00D31E3C">
              <w:rPr>
                <w:sz w:val="20"/>
                <w:szCs w:val="20"/>
              </w:rPr>
              <w:t xml:space="preserve"> (</w:t>
            </w:r>
            <w:proofErr w:type="spellStart"/>
            <w:r w:rsidRPr="00D31E3C">
              <w:rPr>
                <w:sz w:val="20"/>
                <w:szCs w:val="20"/>
              </w:rPr>
              <w:t>нестекающая</w:t>
            </w:r>
            <w:proofErr w:type="spellEnd"/>
            <w:r w:rsidRPr="00D31E3C">
              <w:rPr>
                <w:sz w:val="20"/>
                <w:szCs w:val="20"/>
              </w:rPr>
              <w:t xml:space="preserve">),не содержит соединений </w:t>
            </w:r>
            <w:proofErr w:type="spellStart"/>
            <w:r w:rsidRPr="00D31E3C">
              <w:rPr>
                <w:sz w:val="20"/>
                <w:szCs w:val="20"/>
              </w:rPr>
              <w:t>свинца,обладает</w:t>
            </w:r>
            <w:proofErr w:type="spellEnd"/>
            <w:r w:rsidRPr="00D31E3C">
              <w:rPr>
                <w:sz w:val="20"/>
                <w:szCs w:val="20"/>
              </w:rPr>
              <w:t xml:space="preserve"> повышенной стойкостью к брызгам и </w:t>
            </w:r>
            <w:proofErr w:type="spellStart"/>
            <w:r w:rsidRPr="00D31E3C">
              <w:rPr>
                <w:sz w:val="20"/>
                <w:szCs w:val="20"/>
              </w:rPr>
              <w:t>пятнам,термостойкая</w:t>
            </w:r>
            <w:proofErr w:type="spellEnd"/>
            <w:r w:rsidRPr="00D31E3C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4.36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279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3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8A7996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 xml:space="preserve">Окраска водоэмульсионными составами поверхностей  ранее окрашенных масляной краской с расчисткой старой краски: более 35 % оконных и дверных откосов    (  </w:t>
            </w:r>
            <w:proofErr w:type="spellStart"/>
            <w:r w:rsidRPr="00D31E3C">
              <w:rPr>
                <w:sz w:val="20"/>
                <w:szCs w:val="20"/>
              </w:rPr>
              <w:t>Dulux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Тrade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Diamond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Soft</w:t>
            </w:r>
            <w:proofErr w:type="spellEnd"/>
            <w:r w:rsidRPr="00D31E3C">
              <w:rPr>
                <w:sz w:val="20"/>
                <w:szCs w:val="20"/>
              </w:rPr>
              <w:t xml:space="preserve"> </w:t>
            </w:r>
            <w:proofErr w:type="spellStart"/>
            <w:r w:rsidRPr="00D31E3C">
              <w:rPr>
                <w:sz w:val="20"/>
                <w:szCs w:val="20"/>
              </w:rPr>
              <w:t>Sheen</w:t>
            </w:r>
            <w:proofErr w:type="spellEnd"/>
            <w:r w:rsidRPr="00D31E3C">
              <w:rPr>
                <w:sz w:val="20"/>
                <w:szCs w:val="20"/>
              </w:rPr>
              <w:t xml:space="preserve"> или эквивалент</w:t>
            </w:r>
            <w:r w:rsidR="008A7996">
              <w:rPr>
                <w:sz w:val="20"/>
                <w:szCs w:val="20"/>
              </w:rPr>
              <w:t>)</w:t>
            </w:r>
            <w:r w:rsidRPr="00D31E3C">
              <w:rPr>
                <w:sz w:val="20"/>
                <w:szCs w:val="20"/>
              </w:rPr>
              <w:t xml:space="preserve"> (Сертифицирована для применения в детских и лечебно-профилактических </w:t>
            </w:r>
            <w:proofErr w:type="spellStart"/>
            <w:r w:rsidRPr="00D31E3C">
              <w:rPr>
                <w:sz w:val="20"/>
                <w:szCs w:val="20"/>
              </w:rPr>
              <w:t>учреждениях</w:t>
            </w:r>
            <w:proofErr w:type="gramStart"/>
            <w:r w:rsidRPr="00D31E3C">
              <w:rPr>
                <w:sz w:val="20"/>
                <w:szCs w:val="20"/>
              </w:rPr>
              <w:t>,с</w:t>
            </w:r>
            <w:proofErr w:type="gramEnd"/>
            <w:r w:rsidRPr="00D31E3C">
              <w:rPr>
                <w:sz w:val="20"/>
                <w:szCs w:val="20"/>
              </w:rPr>
              <w:t>ухой</w:t>
            </w:r>
            <w:proofErr w:type="spellEnd"/>
            <w:r w:rsidRPr="00D31E3C">
              <w:rPr>
                <w:sz w:val="20"/>
                <w:szCs w:val="20"/>
              </w:rPr>
              <w:t xml:space="preserve"> остаток -37%,плотность 1,45кг/</w:t>
            </w:r>
            <w:proofErr w:type="spellStart"/>
            <w:r w:rsidRPr="00D31E3C">
              <w:rPr>
                <w:sz w:val="20"/>
                <w:szCs w:val="20"/>
              </w:rPr>
              <w:t>л,класс</w:t>
            </w:r>
            <w:proofErr w:type="spellEnd"/>
            <w:r w:rsidRPr="00D31E3C">
              <w:rPr>
                <w:sz w:val="20"/>
                <w:szCs w:val="20"/>
              </w:rPr>
              <w:t xml:space="preserve"> устойчивости к мокрому </w:t>
            </w:r>
            <w:proofErr w:type="spellStart"/>
            <w:r w:rsidRPr="00D31E3C">
              <w:rPr>
                <w:sz w:val="20"/>
                <w:szCs w:val="20"/>
              </w:rPr>
              <w:t>трению,тиксотропная</w:t>
            </w:r>
            <w:proofErr w:type="spellEnd"/>
            <w:r w:rsidRPr="00D31E3C">
              <w:rPr>
                <w:sz w:val="20"/>
                <w:szCs w:val="20"/>
              </w:rPr>
              <w:t xml:space="preserve"> (</w:t>
            </w:r>
            <w:proofErr w:type="spellStart"/>
            <w:r w:rsidRPr="00D31E3C">
              <w:rPr>
                <w:sz w:val="20"/>
                <w:szCs w:val="20"/>
              </w:rPr>
              <w:t>нестекающая</w:t>
            </w:r>
            <w:proofErr w:type="spellEnd"/>
            <w:r w:rsidRPr="00D31E3C">
              <w:rPr>
                <w:sz w:val="20"/>
                <w:szCs w:val="20"/>
              </w:rPr>
              <w:t xml:space="preserve">),не содержит соединений </w:t>
            </w:r>
            <w:proofErr w:type="spellStart"/>
            <w:r w:rsidRPr="00D31E3C">
              <w:rPr>
                <w:sz w:val="20"/>
                <w:szCs w:val="20"/>
              </w:rPr>
              <w:t>свинца,обладает</w:t>
            </w:r>
            <w:proofErr w:type="spellEnd"/>
            <w:r w:rsidRPr="00D31E3C">
              <w:rPr>
                <w:sz w:val="20"/>
                <w:szCs w:val="20"/>
              </w:rPr>
              <w:t xml:space="preserve"> повышенной стойкостью к брызгам и </w:t>
            </w:r>
            <w:proofErr w:type="spellStart"/>
            <w:r w:rsidRPr="00D31E3C">
              <w:rPr>
                <w:sz w:val="20"/>
                <w:szCs w:val="20"/>
              </w:rPr>
              <w:t>пятнам,термостойкая</w:t>
            </w:r>
            <w:proofErr w:type="spellEnd"/>
            <w:r w:rsidRPr="00D31E3C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0.34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255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4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Разборка натяжных  потолков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2.1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51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5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Устройство подвесных потолков типа &lt;</w:t>
            </w:r>
            <w:proofErr w:type="spellStart"/>
            <w:r w:rsidRPr="00D31E3C">
              <w:rPr>
                <w:sz w:val="20"/>
                <w:szCs w:val="20"/>
              </w:rPr>
              <w:t>Армстронг</w:t>
            </w:r>
            <w:proofErr w:type="spellEnd"/>
            <w:r w:rsidRPr="00D31E3C">
              <w:rPr>
                <w:sz w:val="20"/>
                <w:szCs w:val="20"/>
              </w:rPr>
              <w:t>&gt; по каркасу из оцинкованного профиля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100м2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2.1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51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6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2.1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255"/>
        </w:trPr>
        <w:tc>
          <w:tcPr>
            <w:tcW w:w="8093" w:type="dxa"/>
            <w:gridSpan w:val="4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 xml:space="preserve">                           Раздел 2. Смена оконных и дверных блоков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51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Снятие оконных переплетов: остекленных слуховых  окон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0.028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51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8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Демонтаж оконных коробок в каменных стенах с: отбивкой штукатурки откосов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 xml:space="preserve">100 </w:t>
            </w:r>
            <w:proofErr w:type="spellStart"/>
            <w:r w:rsidRPr="00D31E3C">
              <w:rPr>
                <w:sz w:val="20"/>
                <w:szCs w:val="20"/>
              </w:rPr>
              <w:t>кор</w:t>
            </w:r>
            <w:proofErr w:type="spellEnd"/>
            <w:r w:rsidRPr="00D31E3C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0.04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186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9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  <w:r w:rsidRPr="00D31E3C">
              <w:rPr>
                <w:sz w:val="20"/>
                <w:szCs w:val="20"/>
              </w:rPr>
              <w:t xml:space="preserve"> одностворчатых</w:t>
            </w:r>
            <w:r w:rsidR="008A7996">
              <w:rPr>
                <w:sz w:val="20"/>
                <w:szCs w:val="20"/>
              </w:rPr>
              <w:t>.</w:t>
            </w:r>
            <w:r w:rsidRPr="00D31E3C">
              <w:rPr>
                <w:sz w:val="20"/>
                <w:szCs w:val="20"/>
              </w:rPr>
              <w:t xml:space="preserve"> Окно  </w:t>
            </w:r>
            <w:r w:rsidR="008A7996">
              <w:rPr>
                <w:sz w:val="20"/>
                <w:szCs w:val="20"/>
              </w:rPr>
              <w:t>разм.</w:t>
            </w:r>
            <w:r w:rsidRPr="00D31E3C">
              <w:rPr>
                <w:sz w:val="20"/>
                <w:szCs w:val="20"/>
              </w:rPr>
              <w:t>1100х670мм металлопластиковое  из профиля ARTEC 4*16*4</w:t>
            </w:r>
            <w:r w:rsidR="008A7996">
              <w:rPr>
                <w:sz w:val="20"/>
                <w:szCs w:val="20"/>
              </w:rPr>
              <w:t>или эквивалент</w:t>
            </w:r>
            <w:r w:rsidRPr="00D31E3C">
              <w:rPr>
                <w:sz w:val="20"/>
                <w:szCs w:val="20"/>
              </w:rPr>
              <w:t xml:space="preserve"> однокамерное, одностворчатое, </w:t>
            </w:r>
            <w:r w:rsidR="006E5424" w:rsidRPr="00D31E3C">
              <w:rPr>
                <w:sz w:val="20"/>
                <w:szCs w:val="20"/>
              </w:rPr>
              <w:t>открывающееся, с</w:t>
            </w:r>
            <w:r w:rsidRPr="00D31E3C">
              <w:rPr>
                <w:sz w:val="20"/>
                <w:szCs w:val="20"/>
              </w:rPr>
              <w:t xml:space="preserve"> верхней арочной фрамугой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0.0295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51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Смена обделок из листовой стали  отливов шириной до: 0,4 м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0.04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765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11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Высококачественная штукатурка цементно-известковым раствором по камню откосов при ширине: до 200 мм плоских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0.115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510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12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Окраска поливинилацетатными водоэмульсионными составами улучшенная: по штукатурке откосов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0.023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192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13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1E3C" w:rsidRPr="00D31E3C" w:rsidRDefault="00D31E3C" w:rsidP="008A7996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Установка блоков из П</w:t>
            </w:r>
            <w:r w:rsidR="008A7996">
              <w:rPr>
                <w:sz w:val="20"/>
                <w:szCs w:val="20"/>
              </w:rPr>
              <w:t>В</w:t>
            </w:r>
            <w:r w:rsidRPr="00D31E3C">
              <w:rPr>
                <w:sz w:val="20"/>
                <w:szCs w:val="20"/>
              </w:rPr>
              <w:t xml:space="preserve">Х в наружных и внутренних дверных проемах в каменных стенах площадью проема более 3 м2 (Офисная дверь </w:t>
            </w:r>
            <w:proofErr w:type="gramStart"/>
            <w:r w:rsidRPr="00D31E3C">
              <w:rPr>
                <w:sz w:val="20"/>
                <w:szCs w:val="20"/>
              </w:rPr>
              <w:t>-п</w:t>
            </w:r>
            <w:proofErr w:type="gramEnd"/>
            <w:r w:rsidRPr="00D31E3C">
              <w:rPr>
                <w:sz w:val="20"/>
                <w:szCs w:val="20"/>
              </w:rPr>
              <w:t>ерегородка)  3900*2200</w:t>
            </w:r>
            <w:r w:rsidR="008A7996">
              <w:rPr>
                <w:sz w:val="20"/>
                <w:szCs w:val="20"/>
              </w:rPr>
              <w:t>мм – 4 шт.</w:t>
            </w:r>
            <w:r w:rsidRPr="00D31E3C">
              <w:rPr>
                <w:sz w:val="20"/>
                <w:szCs w:val="20"/>
              </w:rPr>
              <w:t xml:space="preserve">) Офисная  перегородка  3900х2200мм внутри  с дверью 2690х1000мм  остекленная    металлопластиковая  в комплекте с замком,  ручкой скобой стандартной и </w:t>
            </w:r>
            <w:r w:rsidR="006E5424" w:rsidRPr="00D31E3C">
              <w:rPr>
                <w:sz w:val="20"/>
                <w:szCs w:val="20"/>
              </w:rPr>
              <w:t>доводчиком, площадь</w:t>
            </w:r>
            <w:r w:rsidRPr="00D31E3C">
              <w:rPr>
                <w:sz w:val="20"/>
                <w:szCs w:val="20"/>
              </w:rPr>
              <w:t xml:space="preserve"> ос</w:t>
            </w:r>
            <w:r w:rsidR="006E5424">
              <w:rPr>
                <w:sz w:val="20"/>
                <w:szCs w:val="20"/>
              </w:rPr>
              <w:t>т</w:t>
            </w:r>
            <w:r w:rsidRPr="00D31E3C">
              <w:rPr>
                <w:sz w:val="20"/>
                <w:szCs w:val="20"/>
              </w:rPr>
              <w:t>екления 100%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0.3432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765"/>
        </w:trPr>
        <w:tc>
          <w:tcPr>
            <w:tcW w:w="674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14</w:t>
            </w:r>
          </w:p>
        </w:tc>
        <w:tc>
          <w:tcPr>
            <w:tcW w:w="4914" w:type="dxa"/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Высококачественная штукатурка цементно-известковым раствором по камню откосов при ширине: до 200 мм плоских</w:t>
            </w:r>
          </w:p>
        </w:tc>
        <w:tc>
          <w:tcPr>
            <w:tcW w:w="1298" w:type="dxa"/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0.332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51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15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Окраска поливинилацетатными водоэмульсионными составами улучшенная: по штукатурке откосов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100 м</w:t>
            </w:r>
            <w:proofErr w:type="gramStart"/>
            <w:r w:rsidRPr="00D31E3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0.06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  <w:r w:rsidRPr="00D31E3C">
              <w:rPr>
                <w:sz w:val="20"/>
                <w:szCs w:val="20"/>
              </w:rPr>
              <w:t> </w:t>
            </w:r>
          </w:p>
        </w:tc>
      </w:tr>
      <w:tr w:rsidR="00D31E3C" w:rsidRPr="00D31E3C" w:rsidTr="00D31E3C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</w:tr>
      <w:tr w:rsidR="00D31E3C" w:rsidRPr="00D31E3C" w:rsidTr="00D31E3C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</w:tr>
      <w:tr w:rsidR="00D31E3C" w:rsidRPr="00D31E3C" w:rsidTr="00D31E3C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</w:tr>
      <w:tr w:rsidR="00D31E3C" w:rsidRPr="00D31E3C" w:rsidTr="00D31E3C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E3C" w:rsidRPr="00D31E3C" w:rsidRDefault="00D31E3C" w:rsidP="00D31E3C">
            <w:pPr>
              <w:rPr>
                <w:sz w:val="20"/>
                <w:szCs w:val="20"/>
              </w:rPr>
            </w:pPr>
          </w:p>
        </w:tc>
      </w:tr>
    </w:tbl>
    <w:p w:rsidR="00D30B7D" w:rsidRDefault="00D30B7D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D31E3C" w:rsidRDefault="00D31E3C" w:rsidP="00D30B7D">
      <w:pPr>
        <w:rPr>
          <w:b/>
        </w:rPr>
      </w:pPr>
    </w:p>
    <w:p w:rsidR="008A7996" w:rsidRDefault="008A7996" w:rsidP="00BE52C8">
      <w:pPr>
        <w:jc w:val="center"/>
        <w:rPr>
          <w:b/>
        </w:rPr>
      </w:pPr>
    </w:p>
    <w:p w:rsidR="008A7996" w:rsidRDefault="008A7996" w:rsidP="00BE52C8">
      <w:pPr>
        <w:jc w:val="center"/>
        <w:rPr>
          <w:b/>
        </w:rPr>
      </w:pPr>
    </w:p>
    <w:p w:rsidR="008A7996" w:rsidRDefault="008A7996" w:rsidP="00BE52C8">
      <w:pPr>
        <w:jc w:val="center"/>
        <w:rPr>
          <w:b/>
        </w:rPr>
      </w:pPr>
    </w:p>
    <w:p w:rsidR="008A7996" w:rsidRDefault="008A7996" w:rsidP="00BE52C8">
      <w:pPr>
        <w:jc w:val="center"/>
        <w:rPr>
          <w:b/>
        </w:rPr>
      </w:pPr>
    </w:p>
    <w:p w:rsidR="008A7996" w:rsidRDefault="008A7996" w:rsidP="00BE52C8">
      <w:pPr>
        <w:jc w:val="center"/>
        <w:rPr>
          <w:b/>
        </w:rPr>
      </w:pPr>
    </w:p>
    <w:p w:rsidR="008A7996" w:rsidRDefault="008A7996" w:rsidP="00BE52C8">
      <w:pPr>
        <w:jc w:val="center"/>
        <w:rPr>
          <w:b/>
        </w:rPr>
      </w:pPr>
    </w:p>
    <w:p w:rsidR="00BE52C8" w:rsidRPr="00C47E3C" w:rsidRDefault="00BE52C8" w:rsidP="00BE52C8">
      <w:pPr>
        <w:jc w:val="center"/>
        <w:rPr>
          <w:b/>
        </w:rPr>
      </w:pPr>
      <w:proofErr w:type="gramStart"/>
      <w:r w:rsidRPr="00C47E3C">
        <w:rPr>
          <w:b/>
          <w:lang w:val="en-US"/>
        </w:rPr>
        <w:lastRenderedPageBreak/>
        <w:t>II</w:t>
      </w:r>
      <w:r w:rsidRPr="00C47E3C">
        <w:rPr>
          <w:b/>
        </w:rPr>
        <w:t xml:space="preserve"> часть.</w:t>
      </w:r>
      <w:proofErr w:type="gramEnd"/>
      <w:r>
        <w:rPr>
          <w:b/>
        </w:rPr>
        <w:t xml:space="preserve"> </w:t>
      </w:r>
      <w:r w:rsidRPr="00C47E3C">
        <w:rPr>
          <w:b/>
        </w:rPr>
        <w:t xml:space="preserve"> Проект муниципального контракта</w:t>
      </w:r>
    </w:p>
    <w:p w:rsidR="00BE52C8" w:rsidRPr="00C47E3C" w:rsidRDefault="00BE52C8" w:rsidP="00BE52C8">
      <w:pPr>
        <w:jc w:val="center"/>
        <w:rPr>
          <w:b/>
        </w:rPr>
      </w:pPr>
      <w:r w:rsidRPr="00C47E3C">
        <w:rPr>
          <w:b/>
        </w:rPr>
        <w:t>МУНИЦИПАЛЬНЫЙ КОНТРАКТ</w:t>
      </w:r>
    </w:p>
    <w:p w:rsidR="00D218A9" w:rsidRPr="00C47E3C" w:rsidRDefault="00D218A9" w:rsidP="00D218A9">
      <w:pPr>
        <w:jc w:val="center"/>
      </w:pPr>
      <w:r>
        <w:t xml:space="preserve">на выполнение  </w:t>
      </w:r>
      <w:r w:rsidRPr="00C47E3C">
        <w:t>работ для муниципальных нужд</w:t>
      </w:r>
    </w:p>
    <w:p w:rsidR="00CE2B8A" w:rsidRDefault="00CE2B8A" w:rsidP="00CE2B8A">
      <w:pPr>
        <w:jc w:val="center"/>
      </w:pPr>
      <w:r>
        <w:t>№___________</w:t>
      </w:r>
    </w:p>
    <w:p w:rsidR="00CE2B8A" w:rsidRDefault="00CE2B8A" w:rsidP="00CE2B8A">
      <w:pPr>
        <w:pStyle w:val="a4"/>
        <w:rPr>
          <w:b/>
          <w:color w:val="FF0000"/>
        </w:rPr>
      </w:pPr>
      <w:r>
        <w:rPr>
          <w:b/>
          <w:color w:val="FF0000"/>
        </w:rPr>
        <w:t xml:space="preserve">             </w:t>
      </w:r>
    </w:p>
    <w:p w:rsidR="00CE2B8A" w:rsidRPr="00826DA1" w:rsidRDefault="00CE2B8A" w:rsidP="00CE2B8A">
      <w:pPr>
        <w:pStyle w:val="a9"/>
        <w:tabs>
          <w:tab w:val="left" w:pos="6915"/>
        </w:tabs>
        <w:ind w:left="0"/>
        <w:rPr>
          <w:sz w:val="24"/>
          <w:szCs w:val="24"/>
        </w:rPr>
      </w:pPr>
      <w:r w:rsidRPr="0061701D">
        <w:rPr>
          <w:sz w:val="24"/>
          <w:szCs w:val="24"/>
        </w:rPr>
        <w:t xml:space="preserve">   </w:t>
      </w:r>
      <w:r w:rsidRPr="00F20959">
        <w:rPr>
          <w:sz w:val="24"/>
          <w:szCs w:val="24"/>
        </w:rPr>
        <w:t xml:space="preserve">г. Саратов                                                                                        </w:t>
      </w:r>
      <w:r>
        <w:rPr>
          <w:sz w:val="24"/>
          <w:szCs w:val="24"/>
        </w:rPr>
        <w:t xml:space="preserve">            «____» __________20__</w:t>
      </w:r>
      <w:r w:rsidRPr="00F20959">
        <w:rPr>
          <w:sz w:val="24"/>
          <w:szCs w:val="24"/>
        </w:rPr>
        <w:t>_г.</w:t>
      </w:r>
    </w:p>
    <w:p w:rsidR="00CE2B8A" w:rsidRPr="00826DA1" w:rsidRDefault="00CE2B8A" w:rsidP="00CE2B8A">
      <w:pPr>
        <w:pStyle w:val="a9"/>
        <w:tabs>
          <w:tab w:val="left" w:pos="6915"/>
        </w:tabs>
        <w:ind w:left="0"/>
        <w:rPr>
          <w:sz w:val="24"/>
          <w:szCs w:val="24"/>
        </w:rPr>
      </w:pPr>
    </w:p>
    <w:p w:rsidR="00CE2B8A" w:rsidRPr="00F20959" w:rsidRDefault="00CE2B8A" w:rsidP="00CE2B8A">
      <w:pPr>
        <w:pStyle w:val="a9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общеобразовательное учреждение «Гимназия №1»</w:t>
      </w:r>
      <w:r w:rsidR="00ED3F7F">
        <w:rPr>
          <w:sz w:val="24"/>
          <w:szCs w:val="24"/>
        </w:rPr>
        <w:t xml:space="preserve"> Октябрьского района г. Саратова</w:t>
      </w:r>
      <w:r w:rsidRPr="00F20959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209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дальнейшем «Заказчик», в лице директора </w:t>
      </w:r>
      <w:proofErr w:type="spellStart"/>
      <w:r>
        <w:rPr>
          <w:sz w:val="24"/>
          <w:szCs w:val="24"/>
        </w:rPr>
        <w:t>Струнковой</w:t>
      </w:r>
      <w:proofErr w:type="spellEnd"/>
      <w:r>
        <w:rPr>
          <w:sz w:val="24"/>
          <w:szCs w:val="24"/>
        </w:rPr>
        <w:t xml:space="preserve"> Марии Михайловны</w:t>
      </w:r>
      <w:r w:rsidRPr="00F20959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Устава</w:t>
      </w:r>
      <w:r w:rsidRPr="00F20959">
        <w:rPr>
          <w:sz w:val="24"/>
          <w:szCs w:val="24"/>
        </w:rPr>
        <w:t>, и</w:t>
      </w:r>
      <w:r>
        <w:rPr>
          <w:sz w:val="24"/>
          <w:szCs w:val="24"/>
        </w:rPr>
        <w:t xml:space="preserve"> </w:t>
      </w:r>
      <w:r w:rsidRPr="00F20959">
        <w:rPr>
          <w:sz w:val="24"/>
          <w:szCs w:val="24"/>
        </w:rPr>
        <w:t>_________________________________________________________, имен</w:t>
      </w:r>
      <w:r>
        <w:rPr>
          <w:sz w:val="24"/>
          <w:szCs w:val="24"/>
        </w:rPr>
        <w:t xml:space="preserve">уемый в дальнейшем «Подрядчик», </w:t>
      </w:r>
      <w:r w:rsidRPr="00F20959">
        <w:rPr>
          <w:sz w:val="24"/>
          <w:szCs w:val="24"/>
        </w:rPr>
        <w:t>в лице _________________________________________________________, действующего на основании _____________________________________________________, вместе именуемые «Стороны», на основании результата размещения муниципального заказа путем проведения _________________ (протокол заседания единой постоянно действующей комиссии № __ от «__» _____________</w:t>
      </w:r>
      <w:r>
        <w:rPr>
          <w:sz w:val="24"/>
          <w:szCs w:val="24"/>
        </w:rPr>
        <w:t xml:space="preserve"> 20_ г.), заключили настоящий К</w:t>
      </w:r>
      <w:r w:rsidRPr="00F20959">
        <w:rPr>
          <w:sz w:val="24"/>
          <w:szCs w:val="24"/>
        </w:rPr>
        <w:t xml:space="preserve">онтракт о нижеследующем: </w:t>
      </w:r>
      <w:proofErr w:type="gramEnd"/>
    </w:p>
    <w:p w:rsidR="00855F1E" w:rsidRPr="0053182B" w:rsidRDefault="00855F1E" w:rsidP="00855F1E">
      <w:pPr>
        <w:pStyle w:val="a9"/>
        <w:tabs>
          <w:tab w:val="left" w:pos="3960"/>
        </w:tabs>
        <w:spacing w:after="0"/>
        <w:ind w:left="0" w:firstLine="992"/>
        <w:jc w:val="both"/>
        <w:rPr>
          <w:sz w:val="24"/>
          <w:szCs w:val="24"/>
        </w:rPr>
      </w:pPr>
    </w:p>
    <w:p w:rsidR="00051AAA" w:rsidRDefault="00051AAA" w:rsidP="00051AAA">
      <w:pPr>
        <w:jc w:val="both"/>
      </w:pPr>
    </w:p>
    <w:p w:rsidR="00051AAA" w:rsidRDefault="00051AAA" w:rsidP="00051AAA">
      <w:pPr>
        <w:jc w:val="center"/>
        <w:rPr>
          <w:b/>
        </w:rPr>
      </w:pPr>
      <w:r>
        <w:rPr>
          <w:b/>
        </w:rPr>
        <w:t xml:space="preserve">1. </w:t>
      </w:r>
      <w:r w:rsidR="00773321">
        <w:rPr>
          <w:b/>
        </w:rPr>
        <w:t>Предмет К</w:t>
      </w:r>
      <w:r>
        <w:rPr>
          <w:b/>
        </w:rPr>
        <w:t>онтракта.</w:t>
      </w:r>
    </w:p>
    <w:p w:rsidR="00051AAA" w:rsidRDefault="00051AAA" w:rsidP="0061701D">
      <w:pPr>
        <w:jc w:val="both"/>
      </w:pPr>
      <w:r>
        <w:t>1.1.</w:t>
      </w:r>
      <w:r w:rsidR="00505F41">
        <w:t xml:space="preserve"> </w:t>
      </w:r>
      <w:r>
        <w:t xml:space="preserve">Подрядчик обязан по заданию Заказчика выполнить </w:t>
      </w:r>
      <w:r w:rsidR="00DD2AA2">
        <w:t xml:space="preserve"> ремонт помещения актового зала, смен</w:t>
      </w:r>
      <w:r w:rsidR="00AB6412">
        <w:t>у</w:t>
      </w:r>
      <w:r w:rsidR="00DD2AA2">
        <w:t xml:space="preserve"> оконных и дверных заполнений в  здании  МОУ «Гимназия №1»</w:t>
      </w:r>
      <w:r w:rsidR="00D218A9">
        <w:t>, являющегося памятником культурного наследия регионального значения</w:t>
      </w:r>
      <w:r>
        <w:t>, указанные в Смете (Приложение № 1</w:t>
      </w:r>
      <w:r w:rsidR="00A82C12">
        <w:t>),</w:t>
      </w:r>
      <w:r>
        <w:t xml:space="preserve"> являющ</w:t>
      </w:r>
      <w:r w:rsidR="00A82C12">
        <w:t>ейся</w:t>
      </w:r>
      <w:r>
        <w:t xml:space="preserve"> неотъемлемой частью настоящего Контракта</w:t>
      </w:r>
      <w:r w:rsidR="007E3A97">
        <w:t>,</w:t>
      </w:r>
      <w:r>
        <w:t xml:space="preserve"> и сда</w:t>
      </w:r>
      <w:r w:rsidR="00505F41">
        <w:t>ть результат работ Заказчику.</w:t>
      </w:r>
    </w:p>
    <w:p w:rsidR="00051AAA" w:rsidRDefault="00051AAA" w:rsidP="0061701D">
      <w:pPr>
        <w:pStyle w:val="31"/>
        <w:snapToGrid w:val="0"/>
        <w:ind w:left="0"/>
        <w:jc w:val="both"/>
        <w:rPr>
          <w:sz w:val="24"/>
        </w:rPr>
      </w:pPr>
      <w:r>
        <w:rPr>
          <w:sz w:val="24"/>
        </w:rPr>
        <w:t>1.2.</w:t>
      </w:r>
      <w:r w:rsidR="00505F41">
        <w:rPr>
          <w:sz w:val="24"/>
        </w:rPr>
        <w:t xml:space="preserve"> </w:t>
      </w:r>
      <w:r>
        <w:rPr>
          <w:sz w:val="24"/>
        </w:rPr>
        <w:t>Заказчик обязан принять и оплатить результат работ в соответствии с условиями настоящего Контракта.</w:t>
      </w:r>
    </w:p>
    <w:p w:rsidR="00051AAA" w:rsidRDefault="00051AAA" w:rsidP="00051AAA">
      <w:pPr>
        <w:jc w:val="center"/>
        <w:rPr>
          <w:b/>
        </w:rPr>
      </w:pPr>
      <w:r>
        <w:rPr>
          <w:b/>
        </w:rPr>
        <w:t>2. Основные условия.</w:t>
      </w:r>
    </w:p>
    <w:p w:rsidR="00051AAA" w:rsidRPr="0061701D" w:rsidRDefault="00051AAA" w:rsidP="0061701D">
      <w:pPr>
        <w:pStyle w:val="ab"/>
        <w:rPr>
          <w:rFonts w:ascii="Times New Roman" w:hAnsi="Times New Roman"/>
          <w:noProof/>
          <w:sz w:val="24"/>
          <w:szCs w:val="24"/>
        </w:rPr>
      </w:pPr>
      <w:r w:rsidRPr="0061701D">
        <w:rPr>
          <w:rFonts w:ascii="Times New Roman" w:hAnsi="Times New Roman"/>
          <w:sz w:val="24"/>
          <w:szCs w:val="24"/>
        </w:rPr>
        <w:t>2.1.</w:t>
      </w:r>
      <w:r w:rsidR="00505F41">
        <w:rPr>
          <w:rFonts w:ascii="Times New Roman" w:hAnsi="Times New Roman"/>
          <w:sz w:val="24"/>
          <w:szCs w:val="24"/>
        </w:rPr>
        <w:t xml:space="preserve"> </w:t>
      </w:r>
      <w:r w:rsidR="0026220E" w:rsidRPr="0026220E">
        <w:rPr>
          <w:rFonts w:ascii="Times New Roman" w:hAnsi="Times New Roman"/>
          <w:sz w:val="24"/>
          <w:szCs w:val="24"/>
        </w:rPr>
        <w:t xml:space="preserve">Подрядчик обязуется выполнить работы, указанные в п. 1.1 настоящего Контракта, лично, своими силами, материалами и средствами. Все используемые материалы и оборудование должны соответствовать требованиям </w:t>
      </w:r>
      <w:proofErr w:type="spellStart"/>
      <w:r w:rsidR="0026220E" w:rsidRPr="0026220E">
        <w:rPr>
          <w:rFonts w:ascii="Times New Roman" w:hAnsi="Times New Roman"/>
          <w:sz w:val="24"/>
          <w:szCs w:val="24"/>
        </w:rPr>
        <w:t>ГОСТов</w:t>
      </w:r>
      <w:proofErr w:type="spellEnd"/>
      <w:r w:rsidR="0026220E" w:rsidRPr="0026220E">
        <w:rPr>
          <w:rFonts w:ascii="Times New Roman" w:hAnsi="Times New Roman"/>
          <w:sz w:val="24"/>
          <w:szCs w:val="24"/>
        </w:rPr>
        <w:t xml:space="preserve">, ТУ производителя, иметь соответствующие сертификаты, технические паспорта и другие документы, удостоверяющие их качество. По требованию Заказчика Подрядчик обязан в течение двух дней </w:t>
      </w:r>
      <w:proofErr w:type="gramStart"/>
      <w:r w:rsidR="0026220E" w:rsidRPr="0026220E">
        <w:rPr>
          <w:rFonts w:ascii="Times New Roman" w:hAnsi="Times New Roman"/>
          <w:sz w:val="24"/>
          <w:szCs w:val="24"/>
        </w:rPr>
        <w:t>предоставить указанные документы</w:t>
      </w:r>
      <w:proofErr w:type="gramEnd"/>
      <w:r w:rsidR="0026220E" w:rsidRPr="0026220E">
        <w:rPr>
          <w:rFonts w:ascii="Times New Roman" w:hAnsi="Times New Roman"/>
          <w:sz w:val="24"/>
          <w:szCs w:val="24"/>
        </w:rPr>
        <w:t>.</w:t>
      </w:r>
    </w:p>
    <w:p w:rsidR="00051AAA" w:rsidRPr="0061701D" w:rsidRDefault="00051AAA" w:rsidP="0026220E">
      <w:pPr>
        <w:ind w:firstLine="709"/>
        <w:jc w:val="both"/>
      </w:pPr>
      <w:r w:rsidRPr="0061701D">
        <w:t>Объем и в</w:t>
      </w:r>
      <w:r w:rsidR="00A82C12">
        <w:t>иды работ определяются по Смете.</w:t>
      </w:r>
    </w:p>
    <w:p w:rsidR="00673492" w:rsidRDefault="00673492" w:rsidP="00673492">
      <w:pPr>
        <w:pStyle w:val="a9"/>
        <w:spacing w:after="0"/>
        <w:ind w:left="0"/>
        <w:jc w:val="both"/>
        <w:rPr>
          <w:sz w:val="24"/>
          <w:szCs w:val="24"/>
        </w:rPr>
      </w:pPr>
      <w:r w:rsidRPr="0061701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61701D">
        <w:rPr>
          <w:sz w:val="24"/>
          <w:szCs w:val="24"/>
        </w:rPr>
        <w:t>.</w:t>
      </w:r>
      <w:r w:rsidRPr="00A90DE1">
        <w:rPr>
          <w:sz w:val="24"/>
          <w:szCs w:val="24"/>
        </w:rPr>
        <w:t xml:space="preserve">Подрядчик обязуется приступить к выполнению работ с момента заключения настоящего Контракта, закончить выполнение работ </w:t>
      </w:r>
      <w:r w:rsidRPr="00A56C2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</w:t>
      </w:r>
      <w:r w:rsidR="00DD2AA2">
        <w:rPr>
          <w:sz w:val="24"/>
          <w:szCs w:val="24"/>
        </w:rPr>
        <w:t>0</w:t>
      </w:r>
      <w:r w:rsidRPr="00A56C2D">
        <w:rPr>
          <w:sz w:val="24"/>
          <w:szCs w:val="24"/>
        </w:rPr>
        <w:t xml:space="preserve"> дней с момента заключения настоящего Контракта.</w:t>
      </w:r>
    </w:p>
    <w:p w:rsidR="001C2321" w:rsidRPr="004E5F49" w:rsidRDefault="001C2321" w:rsidP="001C2321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2.3.Место выполнения работ: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Саратов, ул. Мичурина,</w:t>
      </w:r>
      <w:r w:rsidR="00AB6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88, МОУ «Гимназия №1». </w:t>
      </w:r>
    </w:p>
    <w:p w:rsidR="00051AAA" w:rsidRPr="006D6B93" w:rsidRDefault="00051AAA" w:rsidP="006D6B93">
      <w:pPr>
        <w:pStyle w:val="a9"/>
        <w:spacing w:after="0"/>
        <w:ind w:left="0"/>
        <w:jc w:val="both"/>
        <w:rPr>
          <w:sz w:val="24"/>
          <w:szCs w:val="24"/>
        </w:rPr>
      </w:pPr>
      <w:r w:rsidRPr="006D6B93">
        <w:rPr>
          <w:sz w:val="24"/>
          <w:szCs w:val="24"/>
        </w:rPr>
        <w:t>2.</w:t>
      </w:r>
      <w:r w:rsidR="00570CAF" w:rsidRPr="006D6B93">
        <w:rPr>
          <w:sz w:val="24"/>
          <w:szCs w:val="24"/>
        </w:rPr>
        <w:t>4</w:t>
      </w:r>
      <w:r w:rsidRPr="006D6B93">
        <w:rPr>
          <w:sz w:val="24"/>
          <w:szCs w:val="24"/>
        </w:rPr>
        <w:t>.</w:t>
      </w:r>
      <w:r w:rsidR="00505F41" w:rsidRPr="006D6B93">
        <w:rPr>
          <w:sz w:val="24"/>
          <w:szCs w:val="24"/>
        </w:rPr>
        <w:t xml:space="preserve"> </w:t>
      </w:r>
      <w:r w:rsidRPr="006D6B93">
        <w:rPr>
          <w:sz w:val="24"/>
          <w:szCs w:val="24"/>
        </w:rPr>
        <w:t>Подрядчик вправе самостоятельно определять способы выполнения задания Заказчика.</w:t>
      </w:r>
    </w:p>
    <w:p w:rsidR="00673492" w:rsidRPr="00B5747F" w:rsidRDefault="00673492" w:rsidP="00673492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 w:rsidRPr="00B5747F">
        <w:rPr>
          <w:sz w:val="24"/>
          <w:szCs w:val="24"/>
        </w:rPr>
        <w:t>2.5.Подрядчик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документов:</w:t>
      </w:r>
    </w:p>
    <w:p w:rsidR="00673492" w:rsidRDefault="00673492" w:rsidP="00673492">
      <w:pPr>
        <w:pStyle w:val="a9"/>
        <w:spacing w:after="0"/>
        <w:ind w:left="0"/>
        <w:jc w:val="both"/>
        <w:rPr>
          <w:sz w:val="24"/>
          <w:szCs w:val="24"/>
        </w:rPr>
      </w:pPr>
      <w:r w:rsidRPr="00B5747F">
        <w:rPr>
          <w:sz w:val="24"/>
          <w:szCs w:val="24"/>
        </w:rPr>
        <w:tab/>
      </w:r>
      <w:proofErr w:type="gramStart"/>
      <w:r w:rsidRPr="00B5747F">
        <w:rPr>
          <w:sz w:val="24"/>
          <w:szCs w:val="24"/>
        </w:rPr>
        <w:t xml:space="preserve">- действующее Свидетельство (выданное </w:t>
      </w:r>
      <w:proofErr w:type="spellStart"/>
      <w:r w:rsidRPr="00B5747F">
        <w:rPr>
          <w:sz w:val="24"/>
          <w:szCs w:val="24"/>
        </w:rPr>
        <w:t>саморегулируемой</w:t>
      </w:r>
      <w:proofErr w:type="spellEnd"/>
      <w:r w:rsidRPr="00B5747F">
        <w:rPr>
          <w:sz w:val="24"/>
          <w:szCs w:val="24"/>
        </w:rPr>
        <w:t xml:space="preserve"> организацией, созданной в форме некоммерческого партнерства) о допуске к 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 по видам работ, предусмотренным </w:t>
      </w:r>
      <w:r>
        <w:rPr>
          <w:sz w:val="24"/>
          <w:szCs w:val="24"/>
        </w:rPr>
        <w:t xml:space="preserve">Сметой </w:t>
      </w:r>
      <w:r w:rsidRPr="00B5747F">
        <w:rPr>
          <w:sz w:val="24"/>
          <w:szCs w:val="24"/>
        </w:rPr>
        <w:t xml:space="preserve"> (Приложение №1 к настоящему Контракту) и включенным в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</w:t>
      </w:r>
      <w:proofErr w:type="gramEnd"/>
      <w:r w:rsidRPr="00B5747F">
        <w:rPr>
          <w:sz w:val="24"/>
          <w:szCs w:val="24"/>
        </w:rPr>
        <w:t xml:space="preserve"> строительства, которые оказывают влияние на безопасность объектов капитального строительства, </w:t>
      </w:r>
      <w:proofErr w:type="gramStart"/>
      <w:r w:rsidRPr="00B5747F">
        <w:rPr>
          <w:sz w:val="24"/>
          <w:szCs w:val="24"/>
        </w:rPr>
        <w:t>утвержденный</w:t>
      </w:r>
      <w:proofErr w:type="gramEnd"/>
      <w:r w:rsidRPr="00B5747F">
        <w:rPr>
          <w:sz w:val="24"/>
          <w:szCs w:val="24"/>
        </w:rPr>
        <w:t xml:space="preserve"> действующим Приказом Минрегионразвития РФ</w:t>
      </w:r>
      <w:r>
        <w:rPr>
          <w:sz w:val="24"/>
          <w:szCs w:val="24"/>
        </w:rPr>
        <w:t>;</w:t>
      </w:r>
    </w:p>
    <w:p w:rsidR="00673492" w:rsidRPr="00B5747F" w:rsidRDefault="00673492" w:rsidP="00673492">
      <w:pPr>
        <w:pStyle w:val="a9"/>
        <w:spacing w:after="0"/>
        <w:ind w:left="0"/>
        <w:jc w:val="both"/>
        <w:rPr>
          <w:sz w:val="24"/>
          <w:szCs w:val="24"/>
        </w:rPr>
      </w:pPr>
      <w:r w:rsidRPr="00B5747F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5747F">
        <w:rPr>
          <w:sz w:val="24"/>
          <w:szCs w:val="24"/>
        </w:rPr>
        <w:t xml:space="preserve">действующую лицензию на осуществление деятельности по реставрации объектов культурного наследия (памятников истории и культуры) (по видам работ, указанным в Смете –  Приложение №1 к настоящему Контракту); </w:t>
      </w:r>
    </w:p>
    <w:p w:rsidR="00673492" w:rsidRDefault="00673492" w:rsidP="00673492">
      <w:pPr>
        <w:pStyle w:val="31"/>
        <w:snapToGrid w:val="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5747F">
        <w:rPr>
          <w:sz w:val="24"/>
          <w:szCs w:val="24"/>
        </w:rPr>
        <w:t xml:space="preserve">разрешение на производство работ по сохранению объектов культурного наследия, полученное в комитете по охране культурного наследия (Уполномоченный орган в сфере сохранения, использования, популяризации и государственной охраны объектов культурного наследия на территории Саратовской области). </w:t>
      </w:r>
    </w:p>
    <w:p w:rsidR="0026220E" w:rsidRDefault="0026220E" w:rsidP="0026220E">
      <w:pPr>
        <w:pStyle w:val="a9"/>
        <w:spacing w:after="0"/>
        <w:ind w:left="0"/>
        <w:jc w:val="both"/>
        <w:rPr>
          <w:sz w:val="24"/>
          <w:szCs w:val="24"/>
        </w:rPr>
      </w:pPr>
      <w:r w:rsidRPr="0026220E">
        <w:rPr>
          <w:sz w:val="24"/>
          <w:szCs w:val="24"/>
        </w:rPr>
        <w:t>2.6. Заказчик вправе проверять ход и качество выполняемых работ в любое время, не вмешиваясь в деятельность Подрядчика, для этих целей Заказчиком может быть привлечена организация, имеющая соответствующие документы, предусмотренные законодательством РФ, на право оказания указанных работ (услуг).</w:t>
      </w:r>
    </w:p>
    <w:p w:rsidR="00051AAA" w:rsidRPr="0061701D" w:rsidRDefault="0061701D" w:rsidP="0061701D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9188D">
        <w:rPr>
          <w:sz w:val="24"/>
          <w:szCs w:val="24"/>
        </w:rPr>
        <w:t>7</w:t>
      </w:r>
      <w:r w:rsidR="00051AAA" w:rsidRPr="0061701D">
        <w:rPr>
          <w:sz w:val="24"/>
          <w:szCs w:val="24"/>
        </w:rPr>
        <w:t>.</w:t>
      </w:r>
      <w:r w:rsidR="00505F41">
        <w:rPr>
          <w:sz w:val="24"/>
          <w:szCs w:val="24"/>
        </w:rPr>
        <w:t xml:space="preserve"> </w:t>
      </w:r>
      <w:r w:rsidR="00051AAA" w:rsidRPr="0061701D">
        <w:rPr>
          <w:sz w:val="24"/>
          <w:szCs w:val="24"/>
        </w:rPr>
        <w:t>Заказчик вправе отказ</w:t>
      </w:r>
      <w:r w:rsidR="00773321">
        <w:rPr>
          <w:sz w:val="24"/>
          <w:szCs w:val="24"/>
        </w:rPr>
        <w:t>аться от исполнения настоящего К</w:t>
      </w:r>
      <w:r w:rsidR="00051AAA" w:rsidRPr="0061701D">
        <w:rPr>
          <w:sz w:val="24"/>
          <w:szCs w:val="24"/>
        </w:rPr>
        <w:t>онтракта и потребовать возмещения убытков, если Подрядчик не приступает своевременно к исполнению настоящего Контракта, что влечет нарушение сроков, указанных в Контракте.</w:t>
      </w:r>
    </w:p>
    <w:p w:rsidR="00051AAA" w:rsidRPr="0061701D" w:rsidRDefault="0061701D" w:rsidP="0061701D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9188D">
        <w:rPr>
          <w:sz w:val="24"/>
          <w:szCs w:val="24"/>
        </w:rPr>
        <w:t>8</w:t>
      </w:r>
      <w:r w:rsidR="00051AAA" w:rsidRPr="0061701D">
        <w:rPr>
          <w:sz w:val="24"/>
          <w:szCs w:val="24"/>
        </w:rPr>
        <w:t>.</w:t>
      </w:r>
      <w:r w:rsidR="00505F41">
        <w:rPr>
          <w:sz w:val="24"/>
          <w:szCs w:val="24"/>
        </w:rPr>
        <w:t xml:space="preserve"> </w:t>
      </w:r>
      <w:r w:rsidR="00051AAA" w:rsidRPr="0061701D">
        <w:rPr>
          <w:sz w:val="24"/>
          <w:szCs w:val="24"/>
        </w:rPr>
        <w:t>Заказчик в случаях, предусмотренных действующим законодательством, вправе в любое время до сдачи ему результата работы отказаться от исполнения Контракта, уплатив Подрядчику часть установленной цены</w:t>
      </w:r>
      <w:r w:rsidR="00510DDE">
        <w:rPr>
          <w:sz w:val="24"/>
          <w:szCs w:val="24"/>
        </w:rPr>
        <w:t>,</w:t>
      </w:r>
      <w:r w:rsidR="00051AAA" w:rsidRPr="0061701D">
        <w:rPr>
          <w:sz w:val="24"/>
          <w:szCs w:val="24"/>
        </w:rPr>
        <w:t xml:space="preserve"> пропорционально части работы, выполненной до получения извещения об отказе Заказчика от исполнения Контракта. Приемка незавершенной работы оформляется соответствующим Актом.</w:t>
      </w:r>
    </w:p>
    <w:p w:rsidR="00042A4D" w:rsidRDefault="003876B6" w:rsidP="0061701D">
      <w:pPr>
        <w:pStyle w:val="a4"/>
      </w:pPr>
      <w:r>
        <w:rPr>
          <w:iCs/>
        </w:rPr>
        <w:t>2.</w:t>
      </w:r>
      <w:r w:rsidR="00A9188D">
        <w:rPr>
          <w:iCs/>
        </w:rPr>
        <w:t>9</w:t>
      </w:r>
      <w:r w:rsidR="00051AAA" w:rsidRPr="0061701D">
        <w:rPr>
          <w:iCs/>
        </w:rPr>
        <w:t>.</w:t>
      </w:r>
      <w:r w:rsidR="00505F41">
        <w:rPr>
          <w:iCs/>
        </w:rPr>
        <w:t xml:space="preserve"> </w:t>
      </w:r>
      <w:r w:rsidR="00051AAA" w:rsidRPr="0061701D">
        <w:rPr>
          <w:iCs/>
        </w:rPr>
        <w:t>Подрядчик</w:t>
      </w:r>
      <w:r w:rsidR="00051AAA" w:rsidRPr="0061701D">
        <w:t xml:space="preserve"> гарантирует качество </w:t>
      </w:r>
      <w:r w:rsidR="005A5DDC">
        <w:t xml:space="preserve">и безопасность </w:t>
      </w:r>
      <w:proofErr w:type="gramStart"/>
      <w:r w:rsidR="00051AAA" w:rsidRPr="0061701D">
        <w:t>работ</w:t>
      </w:r>
      <w:proofErr w:type="gramEnd"/>
      <w:r w:rsidR="00051AAA" w:rsidRPr="0061701D">
        <w:t xml:space="preserve"> и соответствие их </w:t>
      </w:r>
      <w:r w:rsidR="00051AAA" w:rsidRPr="00344959">
        <w:t>требованиям, установленным действующим законодательством РФ</w:t>
      </w:r>
      <w:r w:rsidR="00042A4D">
        <w:t>.</w:t>
      </w:r>
    </w:p>
    <w:p w:rsidR="00437602" w:rsidRPr="0061701D" w:rsidRDefault="00437602" w:rsidP="00437602">
      <w:pPr>
        <w:pStyle w:val="a4"/>
      </w:pPr>
      <w:r w:rsidRPr="00B35241">
        <w:t>2.</w:t>
      </w:r>
      <w:r w:rsidR="0026220E">
        <w:t>1</w:t>
      </w:r>
      <w:r w:rsidR="00A9188D">
        <w:t>0</w:t>
      </w:r>
      <w:r w:rsidRPr="00B35241">
        <w:t xml:space="preserve">. Результатом выполненных работ является достижение объектом указанных в технической документации показателей в соответствии со </w:t>
      </w:r>
      <w:proofErr w:type="spellStart"/>
      <w:r w:rsidRPr="00B35241">
        <w:t>СН</w:t>
      </w:r>
      <w:r w:rsidR="00505F41">
        <w:t>и</w:t>
      </w:r>
      <w:r w:rsidRPr="00B35241">
        <w:t>Пами</w:t>
      </w:r>
      <w:proofErr w:type="spellEnd"/>
      <w:r w:rsidRPr="00B35241">
        <w:t xml:space="preserve"> и другими действующими нормативными документами.</w:t>
      </w:r>
    </w:p>
    <w:p w:rsidR="00437602" w:rsidRPr="0061701D" w:rsidRDefault="00437602" w:rsidP="00437602">
      <w:pPr>
        <w:pStyle w:val="a4"/>
      </w:pPr>
      <w:r>
        <w:t>2.</w:t>
      </w:r>
      <w:r w:rsidR="0026220E">
        <w:t>1</w:t>
      </w:r>
      <w:r w:rsidR="00A9188D">
        <w:t>1</w:t>
      </w:r>
      <w:r w:rsidRPr="0061701D">
        <w:t>.</w:t>
      </w:r>
      <w:r>
        <w:t xml:space="preserve"> </w:t>
      </w:r>
      <w:r w:rsidRPr="0061701D"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</w:t>
      </w:r>
      <w:r w:rsidRPr="00344959">
        <w:t>Подрядчиком</w:t>
      </w:r>
      <w:r w:rsidRPr="0061701D">
        <w:t xml:space="preserve"> технической документации.</w:t>
      </w:r>
    </w:p>
    <w:p w:rsidR="00437602" w:rsidRDefault="00437602" w:rsidP="00437602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220E">
        <w:rPr>
          <w:sz w:val="24"/>
          <w:szCs w:val="24"/>
        </w:rPr>
        <w:t>1</w:t>
      </w:r>
      <w:r w:rsidR="00A9188D">
        <w:rPr>
          <w:sz w:val="24"/>
          <w:szCs w:val="24"/>
        </w:rPr>
        <w:t>2</w:t>
      </w:r>
      <w:r w:rsidRPr="006170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1701D">
        <w:rPr>
          <w:sz w:val="24"/>
          <w:szCs w:val="24"/>
        </w:rPr>
        <w:t>Подрядчик обязан письменно уведомить Заказчика о независящих от Подрядчика обстоятельствах, которые грозят годности и прочности результатов выполняемых работ либо создают нево</w:t>
      </w:r>
      <w:r>
        <w:rPr>
          <w:sz w:val="24"/>
          <w:szCs w:val="24"/>
        </w:rPr>
        <w:t>зможность ее завершения в срок.</w:t>
      </w:r>
    </w:p>
    <w:p w:rsidR="00437602" w:rsidRPr="0061701D" w:rsidRDefault="00437602" w:rsidP="00437602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 w:rsidRPr="00B35241">
        <w:rPr>
          <w:sz w:val="24"/>
          <w:szCs w:val="24"/>
        </w:rPr>
        <w:t>2.</w:t>
      </w:r>
      <w:r w:rsidR="0026220E">
        <w:rPr>
          <w:sz w:val="24"/>
          <w:szCs w:val="24"/>
        </w:rPr>
        <w:t>1</w:t>
      </w:r>
      <w:r w:rsidR="00A9188D">
        <w:rPr>
          <w:sz w:val="24"/>
          <w:szCs w:val="24"/>
        </w:rPr>
        <w:t>3</w:t>
      </w:r>
      <w:r w:rsidRPr="00B35241">
        <w:rPr>
          <w:sz w:val="24"/>
          <w:szCs w:val="24"/>
        </w:rPr>
        <w:t>.</w:t>
      </w:r>
      <w:r w:rsidR="00595435">
        <w:rPr>
          <w:sz w:val="24"/>
          <w:szCs w:val="24"/>
        </w:rPr>
        <w:t xml:space="preserve"> </w:t>
      </w:r>
      <w:r w:rsidRPr="00B35241">
        <w:rPr>
          <w:sz w:val="24"/>
          <w:szCs w:val="24"/>
        </w:rPr>
        <w:t xml:space="preserve">Приемка выполненных Подрядчиком работ оформляется Актом о приемке выполненных работ </w:t>
      </w:r>
      <w:r w:rsidR="005C5611">
        <w:rPr>
          <w:sz w:val="24"/>
          <w:szCs w:val="24"/>
        </w:rPr>
        <w:t>путем его подписания Сторонами настоящего муниципального  Контракта.</w:t>
      </w:r>
    </w:p>
    <w:p w:rsidR="00437602" w:rsidRPr="0061701D" w:rsidRDefault="00437602" w:rsidP="00437602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220E">
        <w:rPr>
          <w:sz w:val="24"/>
          <w:szCs w:val="24"/>
        </w:rPr>
        <w:t>1</w:t>
      </w:r>
      <w:r w:rsidR="00A9188D">
        <w:rPr>
          <w:sz w:val="24"/>
          <w:szCs w:val="24"/>
        </w:rPr>
        <w:t>4</w:t>
      </w:r>
      <w:r w:rsidRPr="006170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1701D">
        <w:rPr>
          <w:sz w:val="24"/>
          <w:szCs w:val="24"/>
        </w:rPr>
        <w:t xml:space="preserve">При завершении работы Подрядчик представляет Заказчику Акт </w:t>
      </w:r>
      <w:r w:rsidRPr="00344959">
        <w:rPr>
          <w:sz w:val="24"/>
        </w:rPr>
        <w:t>о приемке выполненных работ</w:t>
      </w:r>
      <w:r w:rsidR="005C5611">
        <w:rPr>
          <w:sz w:val="24"/>
        </w:rPr>
        <w:t>.</w:t>
      </w:r>
      <w:r w:rsidR="00A9188D">
        <w:rPr>
          <w:sz w:val="24"/>
        </w:rPr>
        <w:t xml:space="preserve"> </w:t>
      </w:r>
      <w:r w:rsidR="005C5611">
        <w:rPr>
          <w:sz w:val="24"/>
          <w:szCs w:val="24"/>
        </w:rPr>
        <w:t xml:space="preserve">Заказчик в течение </w:t>
      </w:r>
      <w:r w:rsidR="00AB6412">
        <w:rPr>
          <w:sz w:val="24"/>
          <w:szCs w:val="24"/>
        </w:rPr>
        <w:t xml:space="preserve">5 </w:t>
      </w:r>
      <w:r w:rsidR="005C5611">
        <w:rPr>
          <w:sz w:val="24"/>
          <w:szCs w:val="24"/>
        </w:rPr>
        <w:t>дней со дня получения Акта о приемке выполненных работ обязан его подписать либо предоставить мотивированный отказ</w:t>
      </w:r>
      <w:r w:rsidR="00B45E57">
        <w:rPr>
          <w:sz w:val="24"/>
          <w:szCs w:val="24"/>
        </w:rPr>
        <w:t xml:space="preserve"> от приемки </w:t>
      </w:r>
      <w:r w:rsidR="005C5611">
        <w:rPr>
          <w:sz w:val="24"/>
          <w:szCs w:val="24"/>
        </w:rPr>
        <w:t xml:space="preserve"> работ. </w:t>
      </w:r>
    </w:p>
    <w:p w:rsidR="00437602" w:rsidRPr="0061701D" w:rsidRDefault="00437602" w:rsidP="00437602">
      <w:pPr>
        <w:shd w:val="clear" w:color="auto" w:fill="FFFFFF"/>
        <w:tabs>
          <w:tab w:val="left" w:pos="1175"/>
        </w:tabs>
        <w:jc w:val="both"/>
      </w:pPr>
      <w:r>
        <w:t>2.</w:t>
      </w:r>
      <w:r w:rsidR="0026220E">
        <w:t>1</w:t>
      </w:r>
      <w:r w:rsidR="00A9188D">
        <w:t>5</w:t>
      </w:r>
      <w:r w:rsidRPr="0061701D">
        <w:t>.</w:t>
      </w:r>
      <w:r>
        <w:t xml:space="preserve"> </w:t>
      </w:r>
      <w:r w:rsidRPr="0061701D">
        <w:t xml:space="preserve">В случае мотивированного отказа </w:t>
      </w:r>
      <w:r w:rsidRPr="0061701D">
        <w:rPr>
          <w:iCs/>
        </w:rPr>
        <w:t>Заказчика</w:t>
      </w:r>
      <w:r>
        <w:t xml:space="preserve"> от приемки работ, С</w:t>
      </w:r>
      <w:r w:rsidRPr="0061701D">
        <w:t xml:space="preserve">тороны составляют двухсторонний акт с перечнем недостатков и сроком их исправления </w:t>
      </w:r>
      <w:r w:rsidRPr="0061701D">
        <w:rPr>
          <w:iCs/>
        </w:rPr>
        <w:t>Подрядчиком.</w:t>
      </w:r>
      <w:r w:rsidRPr="0061701D">
        <w:t xml:space="preserve"> Выполнение работ по устранению недостатков производятся </w:t>
      </w:r>
      <w:r w:rsidRPr="0061701D">
        <w:rPr>
          <w:iCs/>
        </w:rPr>
        <w:t xml:space="preserve">Подрядчиком </w:t>
      </w:r>
      <w:r w:rsidRPr="0061701D">
        <w:t>за его счет.</w:t>
      </w:r>
    </w:p>
    <w:p w:rsidR="00437602" w:rsidRDefault="00437602" w:rsidP="00437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728B">
        <w:rPr>
          <w:rFonts w:ascii="Times New Roman" w:hAnsi="Times New Roman" w:cs="Times New Roman"/>
          <w:sz w:val="24"/>
          <w:szCs w:val="24"/>
        </w:rPr>
        <w:t>2.</w:t>
      </w:r>
      <w:r w:rsidR="0026220E">
        <w:rPr>
          <w:rFonts w:ascii="Times New Roman" w:hAnsi="Times New Roman" w:cs="Times New Roman"/>
          <w:sz w:val="24"/>
          <w:szCs w:val="24"/>
        </w:rPr>
        <w:t>1</w:t>
      </w:r>
      <w:r w:rsidR="00A9188D">
        <w:rPr>
          <w:rFonts w:ascii="Times New Roman" w:hAnsi="Times New Roman" w:cs="Times New Roman"/>
          <w:sz w:val="24"/>
          <w:szCs w:val="24"/>
        </w:rPr>
        <w:t>6</w:t>
      </w:r>
      <w:r w:rsidRPr="0072728B">
        <w:rPr>
          <w:rFonts w:ascii="Times New Roman" w:hAnsi="Times New Roman" w:cs="Times New Roman"/>
          <w:sz w:val="24"/>
          <w:szCs w:val="24"/>
        </w:rPr>
        <w:t>. Для проверки соответств</w:t>
      </w:r>
      <w:r>
        <w:rPr>
          <w:rFonts w:ascii="Times New Roman" w:hAnsi="Times New Roman" w:cs="Times New Roman"/>
          <w:sz w:val="24"/>
          <w:szCs w:val="24"/>
        </w:rPr>
        <w:t>ия качества выполняемых работ</w:t>
      </w:r>
      <w:r w:rsidRPr="0072728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Контрактом, Заказчик вправе привлекать независимых экспертов.</w:t>
      </w:r>
    </w:p>
    <w:p w:rsidR="00437602" w:rsidRDefault="00437602" w:rsidP="00437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5241">
        <w:rPr>
          <w:rFonts w:ascii="Times New Roman" w:hAnsi="Times New Roman" w:cs="Times New Roman"/>
          <w:sz w:val="24"/>
          <w:szCs w:val="24"/>
        </w:rPr>
        <w:t>2.</w:t>
      </w:r>
      <w:r w:rsidR="0026220E">
        <w:rPr>
          <w:rFonts w:ascii="Times New Roman" w:hAnsi="Times New Roman" w:cs="Times New Roman"/>
          <w:sz w:val="24"/>
          <w:szCs w:val="24"/>
        </w:rPr>
        <w:t>1</w:t>
      </w:r>
      <w:r w:rsidR="00A9188D">
        <w:rPr>
          <w:rFonts w:ascii="Times New Roman" w:hAnsi="Times New Roman" w:cs="Times New Roman"/>
          <w:sz w:val="24"/>
          <w:szCs w:val="24"/>
        </w:rPr>
        <w:t>7</w:t>
      </w:r>
      <w:r w:rsidRPr="00B35241">
        <w:rPr>
          <w:rFonts w:ascii="Times New Roman" w:hAnsi="Times New Roman" w:cs="Times New Roman"/>
          <w:sz w:val="24"/>
          <w:szCs w:val="24"/>
        </w:rPr>
        <w:t>. Подрядчик обязуется предоставить Заказчику гарантии качества на все виды выполненных работ сроком на 24 месяца с момента подписания Сторонами Акта о приемке выполненных работ</w:t>
      </w:r>
      <w:r w:rsidR="005A795A">
        <w:rPr>
          <w:rFonts w:ascii="Times New Roman" w:hAnsi="Times New Roman" w:cs="Times New Roman"/>
          <w:sz w:val="24"/>
          <w:szCs w:val="24"/>
        </w:rPr>
        <w:t>.</w:t>
      </w:r>
    </w:p>
    <w:p w:rsidR="00994975" w:rsidRPr="00C47E3C" w:rsidRDefault="00994975" w:rsidP="00994975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Если за период гарантийной эксплуатации обнаружатся недостатки, которые не позволят продолжать нормальную эксплуатацию объекта до их устранения, то гарантийный срок продлевается на период устранения недостатков. Устранение недостатков,  выявленных в период  гарантийного срока, осуществляется Подрядчиком за свой счет.</w:t>
      </w:r>
    </w:p>
    <w:p w:rsidR="00437602" w:rsidRPr="0061701D" w:rsidRDefault="00437602" w:rsidP="00437602">
      <w:pPr>
        <w:pStyle w:val="31"/>
        <w:snapToGri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220E">
        <w:rPr>
          <w:sz w:val="24"/>
          <w:szCs w:val="24"/>
        </w:rPr>
        <w:t>1</w:t>
      </w:r>
      <w:r w:rsidR="00A9188D">
        <w:rPr>
          <w:sz w:val="24"/>
          <w:szCs w:val="24"/>
        </w:rPr>
        <w:t>8</w:t>
      </w:r>
      <w:r w:rsidRPr="006170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1701D">
        <w:rPr>
          <w:sz w:val="24"/>
          <w:szCs w:val="24"/>
        </w:rPr>
        <w:t>Риск случайной гибели или случайного повреждения результата выполненных работ до приемки ее Заказчиком несет Подрядчик.</w:t>
      </w:r>
    </w:p>
    <w:p w:rsidR="00437602" w:rsidRDefault="00437602" w:rsidP="0061701D">
      <w:pPr>
        <w:pStyle w:val="a4"/>
      </w:pPr>
    </w:p>
    <w:p w:rsidR="00051AAA" w:rsidRPr="0061701D" w:rsidRDefault="00D644FB" w:rsidP="00051AAA">
      <w:pPr>
        <w:pStyle w:val="21"/>
        <w:tabs>
          <w:tab w:val="num" w:pos="360"/>
        </w:tabs>
        <w:ind w:left="360" w:hanging="360"/>
        <w:jc w:val="center"/>
        <w:rPr>
          <w:u w:val="none"/>
        </w:rPr>
      </w:pPr>
      <w:r>
        <w:rPr>
          <w:u w:val="none"/>
        </w:rPr>
        <w:t>3.Цена К</w:t>
      </w:r>
      <w:r w:rsidR="00051AAA" w:rsidRPr="0061701D">
        <w:rPr>
          <w:u w:val="none"/>
        </w:rPr>
        <w:t>онтракта. Условия платежа.</w:t>
      </w:r>
    </w:p>
    <w:p w:rsidR="00FB073D" w:rsidRPr="00FB073D" w:rsidRDefault="00051AAA" w:rsidP="00FB073D">
      <w:pPr>
        <w:pStyle w:val="a9"/>
        <w:spacing w:after="0"/>
        <w:ind w:left="0"/>
        <w:jc w:val="both"/>
        <w:rPr>
          <w:sz w:val="24"/>
          <w:szCs w:val="24"/>
        </w:rPr>
      </w:pPr>
      <w:r w:rsidRPr="00FB073D">
        <w:rPr>
          <w:sz w:val="24"/>
          <w:szCs w:val="24"/>
        </w:rPr>
        <w:t>3.1.</w:t>
      </w:r>
      <w:r w:rsidR="00505F41" w:rsidRPr="00FB073D">
        <w:rPr>
          <w:sz w:val="24"/>
          <w:szCs w:val="24"/>
        </w:rPr>
        <w:t xml:space="preserve"> </w:t>
      </w:r>
      <w:r w:rsidRPr="00FB073D">
        <w:rPr>
          <w:sz w:val="24"/>
          <w:szCs w:val="24"/>
        </w:rPr>
        <w:t>Цена Контракта определяется в соответствии со Сметой (Приложение № 1), представленн</w:t>
      </w:r>
      <w:r w:rsidR="0004229A" w:rsidRPr="00FB073D">
        <w:rPr>
          <w:sz w:val="24"/>
          <w:szCs w:val="24"/>
        </w:rPr>
        <w:t>ой</w:t>
      </w:r>
      <w:r w:rsidRPr="00FB073D">
        <w:rPr>
          <w:sz w:val="24"/>
          <w:szCs w:val="24"/>
        </w:rPr>
        <w:t xml:space="preserve"> Подрядчиком,</w:t>
      </w:r>
      <w:r w:rsidR="00364BE8" w:rsidRPr="00FB073D">
        <w:rPr>
          <w:color w:val="000000"/>
          <w:sz w:val="24"/>
          <w:szCs w:val="24"/>
        </w:rPr>
        <w:t xml:space="preserve"> с учетом объявленных условий запроса котировок</w:t>
      </w:r>
      <w:r w:rsidR="007E3A97">
        <w:rPr>
          <w:color w:val="000000"/>
          <w:sz w:val="24"/>
          <w:szCs w:val="24"/>
        </w:rPr>
        <w:t>,</w:t>
      </w:r>
      <w:r w:rsidRPr="00FB073D">
        <w:rPr>
          <w:sz w:val="24"/>
          <w:szCs w:val="24"/>
        </w:rPr>
        <w:t xml:space="preserve"> и составляет</w:t>
      </w:r>
      <w:proofErr w:type="gramStart"/>
      <w:r w:rsidRPr="00FB073D">
        <w:rPr>
          <w:sz w:val="24"/>
          <w:szCs w:val="24"/>
        </w:rPr>
        <w:t xml:space="preserve"> ___________ (_________________________________________________</w:t>
      </w:r>
      <w:r w:rsidR="009F677B" w:rsidRPr="00FB073D">
        <w:rPr>
          <w:sz w:val="24"/>
          <w:szCs w:val="24"/>
        </w:rPr>
        <w:t xml:space="preserve">_____) </w:t>
      </w:r>
      <w:proofErr w:type="gramEnd"/>
      <w:r w:rsidR="009F677B" w:rsidRPr="00FB073D">
        <w:rPr>
          <w:sz w:val="24"/>
          <w:szCs w:val="24"/>
        </w:rPr>
        <w:t xml:space="preserve">рублей, в том числе </w:t>
      </w:r>
      <w:r w:rsidR="00FB073D" w:rsidRPr="00FB073D">
        <w:rPr>
          <w:sz w:val="24"/>
          <w:szCs w:val="24"/>
        </w:rPr>
        <w:t xml:space="preserve">НДС __%, что составляет __________(______________________________________) рублей. </w:t>
      </w:r>
    </w:p>
    <w:p w:rsidR="00051AAA" w:rsidRDefault="00051AAA" w:rsidP="007E3A97">
      <w:pPr>
        <w:ind w:firstLine="709"/>
        <w:jc w:val="both"/>
      </w:pPr>
      <w:r>
        <w:t>Смета счита</w:t>
      </w:r>
      <w:r w:rsidR="0004229A">
        <w:t>ется</w:t>
      </w:r>
      <w:r>
        <w:t xml:space="preserve"> согласованн</w:t>
      </w:r>
      <w:r w:rsidR="0004229A">
        <w:t>ой</w:t>
      </w:r>
      <w:r>
        <w:t xml:space="preserve"> с момента </w:t>
      </w:r>
      <w:r w:rsidR="0004229A">
        <w:t>ее</w:t>
      </w:r>
      <w:r>
        <w:t xml:space="preserve"> утверждения  Заказчиком и явля</w:t>
      </w:r>
      <w:r w:rsidR="00EC319C">
        <w:t>ется</w:t>
      </w:r>
      <w:r>
        <w:t xml:space="preserve"> неотъемлемой частью настоящего Контракта.</w:t>
      </w:r>
    </w:p>
    <w:p w:rsidR="00980C51" w:rsidRDefault="00980C51" w:rsidP="00980C51">
      <w:pPr>
        <w:jc w:val="both"/>
      </w:pPr>
      <w:r>
        <w:rPr>
          <w:color w:val="000000"/>
        </w:rPr>
        <w:lastRenderedPageBreak/>
        <w:t xml:space="preserve">3.2. </w:t>
      </w:r>
      <w:r>
        <w:t>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настоящего муниципального Контракта.</w:t>
      </w:r>
    </w:p>
    <w:p w:rsidR="00980C51" w:rsidRPr="0033385E" w:rsidRDefault="00980C51" w:rsidP="00980C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Цена настоящего К</w:t>
      </w:r>
      <w:r w:rsidRPr="0033385E">
        <w:rPr>
          <w:rFonts w:ascii="Times New Roman" w:hAnsi="Times New Roman" w:cs="Times New Roman"/>
          <w:color w:val="000000"/>
          <w:sz w:val="24"/>
          <w:szCs w:val="24"/>
        </w:rPr>
        <w:t>онтракта является твердой и не может изменяться в ходе его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полнения, за исключением случая, установленного п. 3.2 настоящего Контракта</w:t>
      </w:r>
      <w:r w:rsidR="00505F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AA" w:rsidRDefault="00051AAA" w:rsidP="00051AAA">
      <w:pPr>
        <w:pStyle w:val="ConsPlusNormal"/>
        <w:ind w:firstLine="709"/>
        <w:jc w:val="both"/>
      </w:pPr>
      <w:r w:rsidRPr="00C710B8">
        <w:rPr>
          <w:rFonts w:ascii="Times New Roman" w:hAnsi="Times New Roman" w:cs="Times New Roman"/>
          <w:color w:val="000000"/>
          <w:sz w:val="24"/>
          <w:szCs w:val="24"/>
        </w:rPr>
        <w:t>Оплата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няемых работ </w:t>
      </w:r>
      <w:r w:rsidRPr="00C710B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цене, установленной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="0077332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710B8">
        <w:rPr>
          <w:rFonts w:ascii="Times New Roman" w:hAnsi="Times New Roman" w:cs="Times New Roman"/>
          <w:color w:val="000000"/>
          <w:sz w:val="24"/>
          <w:szCs w:val="24"/>
        </w:rPr>
        <w:t>онтрактом</w:t>
      </w:r>
      <w:r w:rsidRPr="00C710B8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AA" w:rsidRDefault="007E3A97" w:rsidP="002622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97">
        <w:rPr>
          <w:rFonts w:ascii="Times New Roman" w:hAnsi="Times New Roman" w:cs="Times New Roman"/>
          <w:color w:val="000000"/>
          <w:sz w:val="24"/>
          <w:szCs w:val="24"/>
        </w:rPr>
        <w:t>В цену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</w:t>
      </w:r>
      <w:r w:rsidRPr="007E3A97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 </w:t>
      </w:r>
      <w:r w:rsidR="001342F0" w:rsidRPr="002E6392">
        <w:rPr>
          <w:rFonts w:ascii="Times New Roman" w:hAnsi="Times New Roman" w:cs="Times New Roman"/>
          <w:color w:val="000000"/>
          <w:sz w:val="24"/>
          <w:szCs w:val="24"/>
        </w:rPr>
        <w:t>расходы на уплату таможенных пошлин, налогов, сборов и других обязательных платежей, а также стоимость материалов,  расходы на перевозку, страхование, погрузку, разгрузку, доставку материалов и оборудования,  и другие расходы,</w:t>
      </w:r>
      <w:r w:rsidR="002E6392" w:rsidRPr="002E6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A97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7E3A97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Контракта.</w:t>
      </w:r>
    </w:p>
    <w:p w:rsidR="006D6B93" w:rsidRDefault="00980C51" w:rsidP="006D6B93">
      <w:pPr>
        <w:tabs>
          <w:tab w:val="num" w:pos="581"/>
        </w:tabs>
        <w:snapToGrid w:val="0"/>
        <w:jc w:val="both"/>
      </w:pPr>
      <w:r w:rsidRPr="0020178F">
        <w:t>3.4</w:t>
      </w:r>
      <w:r w:rsidR="00051AAA" w:rsidRPr="0020178F">
        <w:t>.</w:t>
      </w:r>
      <w:r w:rsidR="00505F41" w:rsidRPr="0020178F">
        <w:t xml:space="preserve"> </w:t>
      </w:r>
      <w:r w:rsidR="00051AAA" w:rsidRPr="0020178F">
        <w:t xml:space="preserve">Расчеты </w:t>
      </w:r>
      <w:r w:rsidR="00160239">
        <w:t>между Сторонами</w:t>
      </w:r>
      <w:r w:rsidR="00051AAA" w:rsidRPr="0020178F">
        <w:t xml:space="preserve"> осуществляются в безналичном порядке в форме платежного поручения. </w:t>
      </w:r>
      <w:r w:rsidR="0026220E" w:rsidRPr="0026220E">
        <w:t>Оплата производится за счет средств бюджета муниципального образования «Город Саратов» при наличии денежных средств у Заказчика в пределах лимита бюджетных обязательств, выделенных на текущий год по соответствующей статье расхода</w:t>
      </w:r>
      <w:r w:rsidR="0026220E">
        <w:t>,</w:t>
      </w:r>
      <w:r w:rsidR="0026220E" w:rsidRPr="0026220E">
        <w:t xml:space="preserve"> путем перечисления денежных средств на расчетный счет Подрядчика.</w:t>
      </w:r>
    </w:p>
    <w:p w:rsidR="003B4CB0" w:rsidRDefault="003B4CB0" w:rsidP="003B4CB0">
      <w:pPr>
        <w:tabs>
          <w:tab w:val="num" w:pos="581"/>
        </w:tabs>
        <w:snapToGrid w:val="0"/>
        <w:jc w:val="both"/>
      </w:pPr>
      <w:r w:rsidRPr="00C76624">
        <w:t>3</w:t>
      </w:r>
      <w:r w:rsidRPr="00727262">
        <w:t>.5.</w:t>
      </w:r>
      <w:r w:rsidR="00505F41">
        <w:t xml:space="preserve"> </w:t>
      </w:r>
      <w:r w:rsidR="006D6B93">
        <w:t>Оплата производится з</w:t>
      </w:r>
      <w:r w:rsidR="006D6B93" w:rsidRPr="00B03E4E">
        <w:t xml:space="preserve">аказчиком по факту выполненных </w:t>
      </w:r>
      <w:r w:rsidR="006D6B93">
        <w:t>п</w:t>
      </w:r>
      <w:r w:rsidR="006D6B93" w:rsidRPr="00B03E4E">
        <w:t>одрядчиком работ с требуемым качеством</w:t>
      </w:r>
      <w:r w:rsidR="006D6B93">
        <w:t xml:space="preserve"> </w:t>
      </w:r>
      <w:r w:rsidR="006D6B93" w:rsidRPr="00F607D6">
        <w:t xml:space="preserve">в течение </w:t>
      </w:r>
      <w:r w:rsidR="00FA072F">
        <w:t>5</w:t>
      </w:r>
      <w:r w:rsidR="006D6B93">
        <w:t xml:space="preserve"> </w:t>
      </w:r>
      <w:r w:rsidR="006D6B93" w:rsidRPr="00F607D6">
        <w:t>дней с</w:t>
      </w:r>
      <w:r w:rsidR="006D6B93" w:rsidRPr="00B03E4E">
        <w:t xml:space="preserve"> момента подписания </w:t>
      </w:r>
      <w:r w:rsidR="006D6B93">
        <w:t>С</w:t>
      </w:r>
      <w:r w:rsidR="006D6B93" w:rsidRPr="00B03E4E">
        <w:t xml:space="preserve">торонами Акта о приемке </w:t>
      </w:r>
      <w:r w:rsidR="00C473D3">
        <w:t>выполн</w:t>
      </w:r>
      <w:r w:rsidR="007F50A3">
        <w:t>енных работ</w:t>
      </w:r>
      <w:r w:rsidR="00C473D3">
        <w:t>.</w:t>
      </w:r>
      <w:r w:rsidR="006D6B93">
        <w:t xml:space="preserve"> </w:t>
      </w:r>
    </w:p>
    <w:p w:rsidR="006D6B93" w:rsidRDefault="006D6B93" w:rsidP="00051AAA">
      <w:pPr>
        <w:tabs>
          <w:tab w:val="num" w:pos="360"/>
        </w:tabs>
        <w:snapToGrid w:val="0"/>
        <w:ind w:left="360" w:hanging="360"/>
        <w:jc w:val="center"/>
        <w:rPr>
          <w:b/>
        </w:rPr>
      </w:pPr>
    </w:p>
    <w:p w:rsidR="00051AAA" w:rsidRDefault="00773321" w:rsidP="00051AAA">
      <w:pPr>
        <w:tabs>
          <w:tab w:val="num" w:pos="360"/>
        </w:tabs>
        <w:snapToGrid w:val="0"/>
        <w:ind w:left="360" w:hanging="360"/>
        <w:jc w:val="center"/>
        <w:rPr>
          <w:b/>
        </w:rPr>
      </w:pPr>
      <w:r>
        <w:rPr>
          <w:b/>
        </w:rPr>
        <w:t>4.Ответственность С</w:t>
      </w:r>
      <w:r w:rsidR="00051AAA">
        <w:rPr>
          <w:b/>
        </w:rPr>
        <w:t>торон и порядок разрешения споров.</w:t>
      </w:r>
    </w:p>
    <w:p w:rsidR="00437602" w:rsidRPr="0061701D" w:rsidRDefault="00437602" w:rsidP="00437602">
      <w:pPr>
        <w:pStyle w:val="23"/>
        <w:spacing w:after="0" w:line="240" w:lineRule="auto"/>
        <w:ind w:left="0"/>
        <w:jc w:val="both"/>
      </w:pPr>
      <w:r w:rsidRPr="0061701D">
        <w:t xml:space="preserve">4.1. В случае просрочки исполнения подрядчиком обязательств, предусмотренных настоящим </w:t>
      </w:r>
      <w:r>
        <w:t>К</w:t>
      </w:r>
      <w:r w:rsidRPr="0061701D">
        <w:t xml:space="preserve">онтрактом, а также в случае их неисполнения или ненадлежащего исполнения, с Подрядчика взыскивается неустойка в виде пени в размере </w:t>
      </w:r>
      <w:r>
        <w:t>0,3</w:t>
      </w:r>
      <w:r w:rsidR="00505F41">
        <w:t xml:space="preserve"> </w:t>
      </w:r>
      <w:r w:rsidRPr="0061701D">
        <w:t xml:space="preserve">% цены Контракта. Неустойка (пени) начисляется за каждый день просрочки исполнения обязательства, предусмотренного </w:t>
      </w:r>
      <w:r>
        <w:t>настоящим К</w:t>
      </w:r>
      <w:r w:rsidRPr="0061701D">
        <w:t xml:space="preserve">онтрактом, начиная со дня, следующего после дня истечения установленного настоящим </w:t>
      </w:r>
      <w:r>
        <w:t>К</w:t>
      </w:r>
      <w:r w:rsidRPr="0061701D">
        <w:t>онтрактом срока исполнения обязательства до момента фактического</w:t>
      </w:r>
      <w:r>
        <w:t xml:space="preserve"> исполнения обязательства.</w:t>
      </w:r>
    </w:p>
    <w:p w:rsidR="00437602" w:rsidRPr="0061701D" w:rsidRDefault="00437602" w:rsidP="00437602">
      <w:pPr>
        <w:pStyle w:val="ConsPlusNonformat"/>
        <w:widowControl/>
        <w:ind w:firstLine="540"/>
        <w:jc w:val="both"/>
        <w:rPr>
          <w:rStyle w:val="grame"/>
          <w:rFonts w:ascii="Times New Roman" w:hAnsi="Times New Roman" w:cs="Times New Roman"/>
          <w:color w:val="000000"/>
          <w:sz w:val="24"/>
          <w:szCs w:val="24"/>
        </w:rPr>
      </w:pPr>
      <w:r w:rsidRPr="0061701D">
        <w:rPr>
          <w:rFonts w:ascii="Times New Roman" w:hAnsi="Times New Roman" w:cs="Times New Roman"/>
          <w:color w:val="000000"/>
          <w:sz w:val="24"/>
          <w:szCs w:val="24"/>
        </w:rPr>
        <w:t xml:space="preserve">Подрядчик освобождается от уплаты неустойки (пеней), если докажет, что просрочка исполнения указанного обязательства произошла вследствие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непреодолимой силы или по вине З</w:t>
      </w:r>
      <w:r w:rsidRPr="0061701D">
        <w:rPr>
          <w:rFonts w:ascii="Times New Roman" w:hAnsi="Times New Roman" w:cs="Times New Roman"/>
          <w:color w:val="000000"/>
          <w:sz w:val="24"/>
          <w:szCs w:val="24"/>
        </w:rPr>
        <w:t>аказчика</w:t>
      </w:r>
      <w:r w:rsidRPr="0061701D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602" w:rsidRPr="0061701D" w:rsidRDefault="00437602" w:rsidP="00437602">
      <w:pPr>
        <w:jc w:val="both"/>
        <w:rPr>
          <w:rStyle w:val="grame"/>
        </w:rPr>
      </w:pPr>
      <w:r w:rsidRPr="0061701D">
        <w:t>4.2. Кроме санкций за неисполнение обязательств по Контракту Подрядчик возмещает Заказчику убытки, непокрытые неустойкой, включая упущенную выгоду.</w:t>
      </w:r>
    </w:p>
    <w:p w:rsidR="00437602" w:rsidRPr="0061701D" w:rsidRDefault="00437602" w:rsidP="00437602">
      <w:pPr>
        <w:pStyle w:val="a4"/>
      </w:pPr>
      <w:r w:rsidRPr="0061701D">
        <w:t>4.3.В остальных случаях неисполнения либо ненадлежащего исполнени</w:t>
      </w:r>
      <w:r>
        <w:t>я условий настоящего Контракта С</w:t>
      </w:r>
      <w:r w:rsidRPr="0061701D">
        <w:t>тороны несут ответственность, предусмотренную действующим законодательством РФ.</w:t>
      </w:r>
    </w:p>
    <w:p w:rsidR="00437602" w:rsidRPr="0061701D" w:rsidRDefault="00437602" w:rsidP="00437602">
      <w:pPr>
        <w:jc w:val="both"/>
      </w:pPr>
      <w:r w:rsidRPr="0061701D">
        <w:t>4.4.Претензионный пор</w:t>
      </w:r>
      <w:r>
        <w:t>ядок рассмотрения споров между С</w:t>
      </w:r>
      <w:r w:rsidRPr="0061701D">
        <w:t xml:space="preserve">торонами обязателен. Сторона, получившая претензию, обязана рассмотреть ее в </w:t>
      </w:r>
      <w:r w:rsidRPr="003B4CB0">
        <w:t>15-</w:t>
      </w:r>
      <w:r w:rsidRPr="0061701D">
        <w:t>дневный срок с момента получе</w:t>
      </w:r>
      <w:r>
        <w:t>ния. Споры, не урегулированные С</w:t>
      </w:r>
      <w:r w:rsidRPr="0061701D">
        <w:t>торонами, разрешаются Арбитражным судом  Саратовской области.</w:t>
      </w:r>
    </w:p>
    <w:p w:rsidR="00437602" w:rsidRDefault="00437602" w:rsidP="0061701D">
      <w:pPr>
        <w:pStyle w:val="23"/>
        <w:spacing w:after="0" w:line="240" w:lineRule="auto"/>
        <w:ind w:left="0"/>
        <w:jc w:val="both"/>
      </w:pPr>
    </w:p>
    <w:p w:rsidR="00051AAA" w:rsidRDefault="00773321" w:rsidP="007C23E9">
      <w:pPr>
        <w:pStyle w:val="23"/>
        <w:tabs>
          <w:tab w:val="num" w:pos="581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5. Обстоятельства непреодолимой силы</w:t>
      </w:r>
      <w:r w:rsidR="00051AAA">
        <w:rPr>
          <w:b/>
        </w:rPr>
        <w:t>.</w:t>
      </w:r>
    </w:p>
    <w:p w:rsidR="00437602" w:rsidRDefault="00437602" w:rsidP="00437602">
      <w:pPr>
        <w:jc w:val="both"/>
      </w:pPr>
      <w:r>
        <w:t>5.1.</w:t>
      </w:r>
      <w:r w:rsidR="00505F41">
        <w:t xml:space="preserve"> </w:t>
      </w:r>
      <w:r>
        <w:t>При наступлении обстоятельств невозможности полного или частичного исполнения обязательств по настоящему Контракту, а именно: пожара, стихийных бедствий, изменения законодательства или других независящих от сторон обстоятельств, срок исполнения обязательства соразмерно отодвигается на время действия соответствующего обстоятельства.</w:t>
      </w:r>
    </w:p>
    <w:p w:rsidR="00437602" w:rsidRDefault="00437602" w:rsidP="00437602">
      <w:pPr>
        <w:ind w:firstLine="709"/>
        <w:jc w:val="both"/>
      </w:pPr>
      <w:r>
        <w:t>При указанных обстоятельствах настоящий Контракт, может быть, расторгнут письменным соглашением по инициативе любой из Сторон с обязательным предоставлением документа Торгово-промышленной палаты, подтверждающего факт обстоятельств непреодолимой силы.</w:t>
      </w:r>
    </w:p>
    <w:p w:rsidR="00437602" w:rsidRDefault="00437602" w:rsidP="007C23E9">
      <w:pPr>
        <w:jc w:val="both"/>
      </w:pPr>
    </w:p>
    <w:p w:rsidR="007C23E9" w:rsidRDefault="007C23E9" w:rsidP="007C23E9">
      <w:pPr>
        <w:pStyle w:val="23"/>
        <w:tabs>
          <w:tab w:val="num" w:pos="360"/>
        </w:tabs>
        <w:spacing w:after="0" w:line="240" w:lineRule="auto"/>
        <w:ind w:left="0" w:hanging="360"/>
        <w:jc w:val="center"/>
        <w:rPr>
          <w:b/>
        </w:rPr>
      </w:pPr>
    </w:p>
    <w:p w:rsidR="00051AAA" w:rsidRDefault="00051AAA" w:rsidP="007C23E9">
      <w:pPr>
        <w:pStyle w:val="23"/>
        <w:tabs>
          <w:tab w:val="num" w:pos="360"/>
        </w:tabs>
        <w:spacing w:after="0" w:line="240" w:lineRule="auto"/>
        <w:ind w:left="0" w:hanging="360"/>
        <w:jc w:val="center"/>
        <w:rPr>
          <w:b/>
        </w:rPr>
      </w:pPr>
      <w:r>
        <w:rPr>
          <w:b/>
        </w:rPr>
        <w:t>6.Заключительные положения.</w:t>
      </w:r>
    </w:p>
    <w:p w:rsidR="00437602" w:rsidRDefault="00437602" w:rsidP="00437602">
      <w:pPr>
        <w:jc w:val="both"/>
      </w:pPr>
      <w:r>
        <w:t>6.1. Настоящий Контра</w:t>
      </w:r>
      <w:proofErr w:type="gramStart"/>
      <w:r>
        <w:t>кт вст</w:t>
      </w:r>
      <w:proofErr w:type="gramEnd"/>
      <w:r>
        <w:t xml:space="preserve">упает в силу с момента его подписания Сторонами и действует до полного исполнения Сторонами своих обязательств по настоящему Контракту, но не позднее «31» декабря </w:t>
      </w:r>
      <w:smartTag w:uri="urn:schemas-microsoft-com:office:smarttags" w:element="metricconverter">
        <w:smartTagPr>
          <w:attr w:name="ProductID" w:val="2010 г"/>
        </w:smartTagPr>
        <w:r>
          <w:t>20</w:t>
        </w:r>
        <w:r w:rsidR="007E3A97">
          <w:t>10</w:t>
        </w:r>
        <w:r>
          <w:t xml:space="preserve"> г</w:t>
        </w:r>
      </w:smartTag>
      <w:r>
        <w:t>., или до его расторжения в порядке и на условиях, предусмотренных настоящим Контрактом. Истечение срока действия Контракта не освобождает Стороны от ответственности за неисполнение обязательств по настоящему Контракту.</w:t>
      </w:r>
    </w:p>
    <w:p w:rsidR="00437602" w:rsidRDefault="00437602" w:rsidP="00437602">
      <w:pPr>
        <w:jc w:val="both"/>
        <w:rPr>
          <w:rFonts w:ascii="Courier New" w:hAnsi="Courier New"/>
        </w:rPr>
      </w:pPr>
      <w:r>
        <w:lastRenderedPageBreak/>
        <w:t>6.2. Все письменные документы (телекс, факс, телеграф) направленные и полученные Сторонами в процессе исполнения настоящего Контракта обладают юридической силой, с последующим предоставлением оригиналов и являются неотъемлемой частью Контракта.</w:t>
      </w:r>
    </w:p>
    <w:p w:rsidR="00437602" w:rsidRPr="00A1480F" w:rsidRDefault="00437602" w:rsidP="00437602">
      <w:pPr>
        <w:pStyle w:val="a4"/>
      </w:pPr>
      <w:r w:rsidRPr="0061701D">
        <w:t>6.</w:t>
      </w:r>
      <w:r>
        <w:t>3</w:t>
      </w:r>
      <w:r w:rsidRPr="0061701D">
        <w:t>.</w:t>
      </w:r>
      <w:r>
        <w:t xml:space="preserve"> </w:t>
      </w:r>
      <w:r w:rsidRPr="00A1480F">
        <w:t xml:space="preserve">Расторжение настоящего муниципального </w:t>
      </w:r>
      <w:r>
        <w:t>К</w:t>
      </w:r>
      <w:r w:rsidRPr="00A1480F">
        <w:t>онтр</w:t>
      </w:r>
      <w:r>
        <w:t>акта допускается исключительно по соглашению С</w:t>
      </w:r>
      <w:r w:rsidRPr="00A1480F">
        <w:t>торон или решению суда по основаниям, предусмотренным гражданским законодательством.</w:t>
      </w:r>
    </w:p>
    <w:p w:rsidR="00051AAA" w:rsidRDefault="00051AAA" w:rsidP="00051AAA">
      <w:pPr>
        <w:ind w:firstLine="720"/>
        <w:jc w:val="both"/>
        <w:rPr>
          <w:rFonts w:ascii="Courier New" w:hAnsi="Courier New"/>
          <w:b/>
        </w:rPr>
      </w:pPr>
    </w:p>
    <w:p w:rsidR="00051AAA" w:rsidRDefault="00051AAA" w:rsidP="00051AAA">
      <w:pPr>
        <w:jc w:val="center"/>
        <w:rPr>
          <w:b/>
        </w:rPr>
      </w:pPr>
      <w:r>
        <w:rPr>
          <w:b/>
        </w:rPr>
        <w:t>7. Особые условия.</w:t>
      </w:r>
    </w:p>
    <w:p w:rsidR="00051AAA" w:rsidRPr="0061701D" w:rsidRDefault="00051AAA" w:rsidP="00051AAA">
      <w:pPr>
        <w:jc w:val="both"/>
      </w:pPr>
      <w:r w:rsidRPr="0061701D">
        <w:t>7.1. Любая договоренность между Сторонами, влекущая за собой новые обстоятельства, не предусмотренные настоящим Контрактом, считается действительной, если она подтверждена Сторонами в письменной форме в виде дополнительного соглашения или протокола.</w:t>
      </w:r>
    </w:p>
    <w:p w:rsidR="00051AAA" w:rsidRPr="0061701D" w:rsidRDefault="00051AAA" w:rsidP="00051AAA">
      <w:pPr>
        <w:jc w:val="both"/>
      </w:pPr>
      <w:r w:rsidRPr="0061701D">
        <w:t>7.2. Подрядчик обязуется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Контракта, иначе как с письменного согласия Заказчика.</w:t>
      </w:r>
    </w:p>
    <w:p w:rsidR="00051AAA" w:rsidRPr="0061701D" w:rsidRDefault="00051AAA" w:rsidP="00051AAA">
      <w:pPr>
        <w:pStyle w:val="a4"/>
        <w:ind w:right="-2"/>
      </w:pPr>
      <w:r w:rsidRPr="0061701D">
        <w:t>7.3. Стороны обязаны известить друг друга, если произошли изменения в юридических реквизитах в трехдневный срок с момента изменения.</w:t>
      </w:r>
    </w:p>
    <w:p w:rsidR="00051AAA" w:rsidRPr="0061701D" w:rsidRDefault="00051AAA" w:rsidP="00051AAA">
      <w:pPr>
        <w:jc w:val="both"/>
      </w:pPr>
      <w:r w:rsidRPr="0061701D">
        <w:t>7.4. Стороны действуют в соответствии с условиями настоящего Контракта. Во всем, что не предусмотрено Контрактом, Стороны руководствуются законодательством РФ, Саратовской области и г. Саратова.</w:t>
      </w:r>
    </w:p>
    <w:p w:rsidR="00051AAA" w:rsidRPr="0061701D" w:rsidRDefault="00051AAA" w:rsidP="00051AAA">
      <w:pPr>
        <w:jc w:val="both"/>
      </w:pPr>
      <w:r w:rsidRPr="0061701D">
        <w:t xml:space="preserve">7.5. Настоящий Контракт составлен в двух экземплярах, имеющих одинаковую юридическую силу, по одному для каждой из Сторон и имеет </w:t>
      </w:r>
      <w:r w:rsidRPr="0061701D">
        <w:rPr>
          <w:bCs/>
        </w:rPr>
        <w:t>Приложение, являющееся неотъемлемой частью настоящего Контракта:</w:t>
      </w:r>
    </w:p>
    <w:p w:rsidR="00051AAA" w:rsidRDefault="00051AAA" w:rsidP="00051AAA">
      <w:pPr>
        <w:pStyle w:val="a4"/>
        <w:numPr>
          <w:ilvl w:val="0"/>
          <w:numId w:val="3"/>
        </w:numPr>
      </w:pPr>
      <w:r w:rsidRPr="0061701D">
        <w:t>Смета</w:t>
      </w:r>
      <w:r w:rsidR="00182504">
        <w:t xml:space="preserve"> (Приложение №</w:t>
      </w:r>
      <w:r w:rsidR="00595435">
        <w:t xml:space="preserve"> </w:t>
      </w:r>
      <w:r w:rsidR="00182504">
        <w:t>1)</w:t>
      </w:r>
    </w:p>
    <w:p w:rsidR="00051AAA" w:rsidRDefault="00051AAA" w:rsidP="00051AAA">
      <w:pPr>
        <w:pStyle w:val="a4"/>
        <w:rPr>
          <w:b/>
          <w:lang w:val="en-US"/>
        </w:rPr>
      </w:pPr>
    </w:p>
    <w:p w:rsidR="00051AAA" w:rsidRPr="0061701D" w:rsidRDefault="00051AAA" w:rsidP="0061701D">
      <w:pPr>
        <w:pStyle w:val="a4"/>
        <w:jc w:val="center"/>
        <w:rPr>
          <w:b/>
        </w:rPr>
      </w:pPr>
      <w:r w:rsidRPr="0061701D">
        <w:rPr>
          <w:b/>
        </w:rPr>
        <w:t xml:space="preserve">8.Юридические адреса, </w:t>
      </w:r>
      <w:r w:rsidR="00773321">
        <w:rPr>
          <w:b/>
        </w:rPr>
        <w:t>банковские реквизиты и подписи С</w:t>
      </w:r>
      <w:r w:rsidRPr="0061701D">
        <w:rPr>
          <w:b/>
        </w:rPr>
        <w:t>торон:</w:t>
      </w:r>
    </w:p>
    <w:p w:rsidR="00051AAA" w:rsidRPr="0061701D" w:rsidRDefault="00051AAA" w:rsidP="00051AAA">
      <w:pPr>
        <w:pStyle w:val="4"/>
        <w:rPr>
          <w:szCs w:val="24"/>
        </w:rPr>
      </w:pPr>
      <w:r w:rsidRPr="0061701D">
        <w:rPr>
          <w:szCs w:val="24"/>
        </w:rPr>
        <w:t>Заказчик: ________________________________________________________________</w:t>
      </w:r>
    </w:p>
    <w:p w:rsidR="00051AAA" w:rsidRPr="0061701D" w:rsidRDefault="00051AAA" w:rsidP="00051AAA">
      <w:pPr>
        <w:ind w:left="284" w:right="-1050"/>
        <w:jc w:val="both"/>
        <w:rPr>
          <w:b/>
        </w:rPr>
      </w:pPr>
      <w:r w:rsidRPr="0061701D">
        <w:rPr>
          <w:b/>
        </w:rPr>
        <w:t xml:space="preserve">               ________________________________________________________________</w:t>
      </w:r>
    </w:p>
    <w:p w:rsidR="00051AAA" w:rsidRPr="0061701D" w:rsidRDefault="00051AAA" w:rsidP="00051AAA">
      <w:pPr>
        <w:ind w:left="284" w:right="-1050"/>
        <w:jc w:val="both"/>
        <w:rPr>
          <w:b/>
        </w:rPr>
      </w:pPr>
      <w:r w:rsidRPr="0061701D">
        <w:rPr>
          <w:b/>
        </w:rPr>
        <w:t xml:space="preserve">               ________________________________________________________________</w:t>
      </w:r>
    </w:p>
    <w:p w:rsidR="00051AAA" w:rsidRPr="0061701D" w:rsidRDefault="00051AAA" w:rsidP="00051AAA">
      <w:pPr>
        <w:ind w:left="284" w:right="-1050"/>
        <w:jc w:val="both"/>
        <w:rPr>
          <w:b/>
        </w:rPr>
      </w:pPr>
      <w:r w:rsidRPr="0061701D">
        <w:rPr>
          <w:b/>
        </w:rPr>
        <w:t xml:space="preserve">               ________________________________________________________________</w:t>
      </w:r>
    </w:p>
    <w:p w:rsidR="00051AAA" w:rsidRDefault="00051AAA" w:rsidP="00051AAA">
      <w:pPr>
        <w:ind w:left="284" w:right="-1050"/>
        <w:jc w:val="both"/>
        <w:rPr>
          <w:b/>
        </w:rPr>
      </w:pPr>
    </w:p>
    <w:p w:rsidR="00051AAA" w:rsidRDefault="00051AAA" w:rsidP="0061701D">
      <w:pPr>
        <w:pStyle w:val="23"/>
        <w:spacing w:after="0" w:line="240" w:lineRule="auto"/>
        <w:ind w:left="0"/>
        <w:jc w:val="both"/>
        <w:rPr>
          <w:b/>
        </w:rPr>
      </w:pPr>
      <w:r>
        <w:rPr>
          <w:b/>
        </w:rPr>
        <w:t>Подрядчик:______________________________________________________________</w:t>
      </w:r>
    </w:p>
    <w:p w:rsidR="00051AAA" w:rsidRDefault="00051AAA" w:rsidP="0061701D">
      <w:pPr>
        <w:pStyle w:val="2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</w:t>
      </w:r>
      <w:r w:rsidR="0061701D">
        <w:rPr>
          <w:b/>
        </w:rPr>
        <w:tab/>
        <w:t xml:space="preserve">        </w:t>
      </w:r>
      <w:r>
        <w:rPr>
          <w:b/>
        </w:rPr>
        <w:t xml:space="preserve"> ______________________________________________________________</w:t>
      </w:r>
    </w:p>
    <w:p w:rsidR="00051AAA" w:rsidRDefault="00051AAA" w:rsidP="0061701D">
      <w:pPr>
        <w:pStyle w:val="2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</w:t>
      </w:r>
      <w:r w:rsidR="0061701D">
        <w:rPr>
          <w:b/>
        </w:rPr>
        <w:t xml:space="preserve">             </w:t>
      </w:r>
      <w:r>
        <w:rPr>
          <w:b/>
        </w:rPr>
        <w:t>______________________________________________________________</w:t>
      </w:r>
    </w:p>
    <w:p w:rsidR="00051AAA" w:rsidRDefault="00051AAA" w:rsidP="0061701D">
      <w:pPr>
        <w:pStyle w:val="2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</w:t>
      </w:r>
      <w:r w:rsidR="0061701D">
        <w:rPr>
          <w:b/>
        </w:rPr>
        <w:t xml:space="preserve">             </w:t>
      </w:r>
      <w:r>
        <w:rPr>
          <w:b/>
        </w:rPr>
        <w:t>______________________________________________________________</w:t>
      </w:r>
    </w:p>
    <w:p w:rsidR="00051AAA" w:rsidRDefault="00051AAA" w:rsidP="00051AAA">
      <w:pPr>
        <w:pStyle w:val="23"/>
        <w:ind w:left="284"/>
        <w:rPr>
          <w:b/>
        </w:rPr>
      </w:pPr>
      <w:r>
        <w:rPr>
          <w:b/>
        </w:rPr>
        <w:t xml:space="preserve">                     </w:t>
      </w:r>
    </w:p>
    <w:p w:rsidR="00051AAA" w:rsidRDefault="00051AAA" w:rsidP="00051AAA">
      <w:pPr>
        <w:ind w:left="284" w:right="-1050"/>
        <w:jc w:val="both"/>
      </w:pPr>
      <w:r>
        <w:rPr>
          <w:b/>
        </w:rPr>
        <w:t xml:space="preserve">                 </w:t>
      </w:r>
    </w:p>
    <w:p w:rsidR="00051AAA" w:rsidRDefault="00051AAA" w:rsidP="00051AAA">
      <w:pPr>
        <w:rPr>
          <w:b/>
        </w:rPr>
      </w:pPr>
      <w:r>
        <w:rPr>
          <w:b/>
        </w:rPr>
        <w:t xml:space="preserve">              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Подрядчик:</w:t>
      </w:r>
    </w:p>
    <w:p w:rsidR="00051AAA" w:rsidRDefault="00051AAA" w:rsidP="00051AAA">
      <w:pPr>
        <w:ind w:firstLine="720"/>
        <w:rPr>
          <w:b/>
        </w:rPr>
      </w:pPr>
    </w:p>
    <w:p w:rsidR="00051AAA" w:rsidRDefault="00051AAA" w:rsidP="00051AAA">
      <w:pPr>
        <w:rPr>
          <w:b/>
        </w:rPr>
      </w:pPr>
      <w:r>
        <w:rPr>
          <w:b/>
        </w:rPr>
        <w:t xml:space="preserve"> _________________/_____________/</w:t>
      </w:r>
      <w:r>
        <w:rPr>
          <w:b/>
        </w:rPr>
        <w:tab/>
      </w:r>
      <w:r>
        <w:rPr>
          <w:b/>
        </w:rPr>
        <w:tab/>
        <w:t xml:space="preserve">    _________________/______________/</w:t>
      </w:r>
    </w:p>
    <w:p w:rsidR="00051AAA" w:rsidRDefault="00051AAA" w:rsidP="00051AAA">
      <w:pPr>
        <w:tabs>
          <w:tab w:val="left" w:pos="1125"/>
          <w:tab w:val="left" w:pos="7290"/>
        </w:tabs>
        <w:rPr>
          <w:b/>
          <w:sz w:val="20"/>
        </w:rPr>
      </w:pPr>
      <w:r>
        <w:tab/>
        <w:t>м.п.</w:t>
      </w:r>
      <w:r>
        <w:tab/>
        <w:t>м.п.</w:t>
      </w:r>
    </w:p>
    <w:p w:rsidR="006D6B93" w:rsidRDefault="00774F78" w:rsidP="006D6B93">
      <w:pPr>
        <w:jc w:val="center"/>
        <w:rPr>
          <w:b/>
        </w:rPr>
      </w:pPr>
      <w:r>
        <w:br w:type="page"/>
      </w:r>
      <w:proofErr w:type="gramStart"/>
      <w:r w:rsidR="006D6B93">
        <w:rPr>
          <w:b/>
          <w:lang w:val="en-US"/>
        </w:rPr>
        <w:lastRenderedPageBreak/>
        <w:t>III</w:t>
      </w:r>
      <w:r w:rsidR="006D6B93">
        <w:rPr>
          <w:b/>
        </w:rPr>
        <w:t xml:space="preserve"> часть.</w:t>
      </w:r>
      <w:proofErr w:type="gramEnd"/>
    </w:p>
    <w:p w:rsidR="006D6B93" w:rsidRDefault="006D6B93" w:rsidP="006D6B93">
      <w:pPr>
        <w:jc w:val="center"/>
        <w:rPr>
          <w:b/>
        </w:rPr>
      </w:pPr>
      <w:r>
        <w:rPr>
          <w:b/>
        </w:rPr>
        <w:t>форма котировочной  заявки (заполняется участником размещения заказа)</w:t>
      </w:r>
    </w:p>
    <w:p w:rsidR="006D6B93" w:rsidRDefault="006D6B93" w:rsidP="006D6B93">
      <w:pPr>
        <w:jc w:val="center"/>
        <w:rPr>
          <w:b/>
        </w:rPr>
      </w:pPr>
      <w:r>
        <w:rPr>
          <w:b/>
        </w:rPr>
        <w:t>КОТИРОВОЧНАЯ ЗАЯВКА</w:t>
      </w:r>
    </w:p>
    <w:p w:rsidR="006D6B93" w:rsidRDefault="006D6B93" w:rsidP="006D6B93">
      <w:pPr>
        <w:jc w:val="center"/>
      </w:pPr>
    </w:p>
    <w:p w:rsidR="006D6B93" w:rsidRDefault="006D6B93" w:rsidP="006D6B93">
      <w:r>
        <w:t xml:space="preserve">Дата: «___» _____________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A20602" w:rsidRDefault="006D6B93" w:rsidP="006D6B93">
      <w:pPr>
        <w:ind w:left="6120"/>
        <w:rPr>
          <w:b/>
          <w:color w:val="000000"/>
        </w:rPr>
      </w:pPr>
      <w:r>
        <w:rPr>
          <w:b/>
        </w:rPr>
        <w:t xml:space="preserve">В орган, уполномоченный </w:t>
      </w:r>
      <w:r>
        <w:rPr>
          <w:b/>
          <w:color w:val="000000"/>
        </w:rPr>
        <w:t xml:space="preserve">на осуществление функций по  размещению заказов для муниципальных  заказчиков </w:t>
      </w:r>
    </w:p>
    <w:p w:rsidR="006D6B93" w:rsidRDefault="006D6B93" w:rsidP="006D6B93">
      <w:pPr>
        <w:ind w:left="6120"/>
        <w:rPr>
          <w:b/>
          <w:color w:val="000000"/>
        </w:rPr>
      </w:pPr>
      <w:r>
        <w:rPr>
          <w:b/>
          <w:color w:val="000000"/>
        </w:rPr>
        <w:t>МО «Город Саратов»</w:t>
      </w:r>
    </w:p>
    <w:p w:rsidR="006D6B93" w:rsidRDefault="006D6B93" w:rsidP="006D6B93">
      <w:pPr>
        <w:jc w:val="both"/>
      </w:pPr>
    </w:p>
    <w:p w:rsidR="006D6B93" w:rsidRDefault="006D6B93" w:rsidP="006D6B93">
      <w:pPr>
        <w:jc w:val="center"/>
      </w:pPr>
      <w:r>
        <w:t>Уважаемые господа!</w:t>
      </w:r>
    </w:p>
    <w:p w:rsidR="006D6B93" w:rsidRDefault="006D6B93" w:rsidP="00C37E4B">
      <w:pPr>
        <w:ind w:firstLine="708"/>
        <w:jc w:val="both"/>
      </w:pPr>
      <w:r>
        <w:t>Изучив извещени</w:t>
      </w:r>
      <w:r w:rsidR="00EB4743">
        <w:t xml:space="preserve">е о </w:t>
      </w:r>
      <w:r w:rsidR="00FA072F">
        <w:t xml:space="preserve">проведении </w:t>
      </w:r>
      <w:r w:rsidR="00EB4743">
        <w:t>запрос</w:t>
      </w:r>
      <w:r w:rsidR="00FA072F">
        <w:t>а</w:t>
      </w:r>
      <w:r w:rsidR="001A7161">
        <w:t xml:space="preserve"> котировок № 2176</w:t>
      </w:r>
      <w:r>
        <w:t>, в том числе проект муниципального контракта, мы, нижеподписавшиеся, предлагаем осуществить поставку, выполнение, оказание __________________________________________________________________________</w:t>
      </w:r>
      <w:r w:rsidR="00A20602">
        <w:t>________</w:t>
      </w:r>
      <w:r>
        <w:t>___</w:t>
      </w:r>
    </w:p>
    <w:p w:rsidR="006D6B93" w:rsidRDefault="006D6B93" w:rsidP="006D6B93">
      <w:pPr>
        <w:ind w:firstLine="708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товара, работ, услуг)</w:t>
      </w:r>
    </w:p>
    <w:p w:rsidR="006D6B93" w:rsidRDefault="006D6B93" w:rsidP="006D6B93">
      <w:pPr>
        <w:jc w:val="both"/>
      </w:pPr>
      <w:r>
        <w:t>для ___________________________________________________________________</w:t>
      </w:r>
      <w:r w:rsidR="00A20602">
        <w:t>____</w:t>
      </w:r>
      <w:r>
        <w:t>__________</w:t>
      </w:r>
    </w:p>
    <w:p w:rsidR="006D6B93" w:rsidRDefault="006D6B93" w:rsidP="006D6B93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заказчика)</w:t>
      </w:r>
    </w:p>
    <w:p w:rsidR="006D6B93" w:rsidRDefault="006D6B93" w:rsidP="006D6B93">
      <w:pPr>
        <w:pStyle w:val="a4"/>
        <w:ind w:firstLine="708"/>
      </w:pPr>
      <w:r>
        <w:t>Мы ___________________________________________________________________________,</w:t>
      </w:r>
    </w:p>
    <w:p w:rsidR="006D6B93" w:rsidRDefault="006D6B93" w:rsidP="006D6B93">
      <w:pPr>
        <w:pStyle w:val="30"/>
        <w:ind w:firstLine="709"/>
        <w:jc w:val="center"/>
      </w:pPr>
      <w:r>
        <w:t>(наименование участника размещения заказа)</w:t>
      </w:r>
    </w:p>
    <w:p w:rsidR="006D6B93" w:rsidRDefault="006D6B93" w:rsidP="006D6B93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в лице, ____________________________________________________________________</w:t>
      </w:r>
      <w:r w:rsidR="00A20602">
        <w:rPr>
          <w:sz w:val="24"/>
          <w:szCs w:val="24"/>
        </w:rPr>
        <w:t>_</w:t>
      </w:r>
      <w:r>
        <w:rPr>
          <w:sz w:val="24"/>
          <w:szCs w:val="24"/>
        </w:rPr>
        <w:t>_________,</w:t>
      </w:r>
    </w:p>
    <w:p w:rsidR="006D6B93" w:rsidRDefault="006D6B93" w:rsidP="006D6B93">
      <w:pPr>
        <w:pStyle w:val="a9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Ф.И.О. руководителя, уполномоченного лица для  юридического лица)</w:t>
      </w:r>
    </w:p>
    <w:p w:rsidR="006D6B93" w:rsidRDefault="006D6B93" w:rsidP="006D6B93">
      <w:pPr>
        <w:pStyle w:val="a4"/>
      </w:pPr>
      <w:r>
        <w:t>в случае победы нашей заявки в запросе котировок, согласны исполнить условия муниципального контракта, указанные в извещении о проведении запроса котировок:</w:t>
      </w:r>
    </w:p>
    <w:p w:rsidR="00A20602" w:rsidRDefault="00A20602" w:rsidP="006D6B93">
      <w:pPr>
        <w:pStyle w:val="a4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385"/>
        <w:gridCol w:w="5412"/>
      </w:tblGrid>
      <w:tr w:rsidR="006D6B93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Наименование (для юридического лица)</w:t>
            </w:r>
          </w:p>
          <w:p w:rsidR="006D6B93" w:rsidRDefault="006D6B93" w:rsidP="000027F8">
            <w:pPr>
              <w:jc w:val="both"/>
            </w:pPr>
            <w:r>
              <w:t>Фамилия, имя, отчество (для физического лица)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</w:p>
          <w:p w:rsidR="006D6B93" w:rsidRDefault="006D6B93" w:rsidP="000027F8">
            <w:pPr>
              <w:jc w:val="both"/>
            </w:pPr>
            <w:r>
              <w:t>_________________</w:t>
            </w:r>
          </w:p>
        </w:tc>
      </w:tr>
      <w:tr w:rsidR="006D6B93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Место нахождения (для юридического лица)</w:t>
            </w:r>
          </w:p>
          <w:p w:rsidR="006D6B93" w:rsidRDefault="006D6B93" w:rsidP="000027F8">
            <w:pPr>
              <w:jc w:val="both"/>
            </w:pPr>
            <w:r>
              <w:t>Место жительства (для физического лица)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_________________</w:t>
            </w:r>
          </w:p>
          <w:p w:rsidR="006D6B93" w:rsidRDefault="006D6B93" w:rsidP="000027F8">
            <w:pPr>
              <w:jc w:val="both"/>
            </w:pPr>
          </w:p>
          <w:p w:rsidR="006D6B93" w:rsidRDefault="006D6B93" w:rsidP="000027F8">
            <w:pPr>
              <w:jc w:val="both"/>
            </w:pPr>
            <w:r>
              <w:t>_________________</w:t>
            </w:r>
          </w:p>
          <w:p w:rsidR="006D6B93" w:rsidRDefault="006D6B93" w:rsidP="000027F8">
            <w:pPr>
              <w:jc w:val="both"/>
            </w:pPr>
            <w:r>
              <w:t>Контактный телефон:</w:t>
            </w:r>
          </w:p>
        </w:tc>
      </w:tr>
      <w:tr w:rsidR="006D6B93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 xml:space="preserve">Банковские реквизиты участника размещения заказа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__________________</w:t>
            </w:r>
          </w:p>
        </w:tc>
      </w:tr>
      <w:tr w:rsidR="006D6B93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__________________</w:t>
            </w:r>
          </w:p>
        </w:tc>
      </w:tr>
      <w:tr w:rsidR="006D6B93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Цена товара, работы, услуги (в рублях) с указанием сведений о включенных или не включенных в нее расходах, (расходы на перевозку, страхование, уплату таможенных пошлин, налогов, сборов и другие обязательные платежи)</w:t>
            </w:r>
          </w:p>
          <w:p w:rsidR="006D6B93" w:rsidRDefault="006D6B93" w:rsidP="000027F8">
            <w:pPr>
              <w:jc w:val="both"/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93" w:rsidRDefault="006D6B93" w:rsidP="000027F8">
            <w:pPr>
              <w:jc w:val="both"/>
            </w:pPr>
            <w:r>
              <w:t>___________ рублей (______________рублей __ копеек)</w:t>
            </w:r>
          </w:p>
          <w:p w:rsidR="006D6B93" w:rsidRDefault="006D6B93" w:rsidP="000027F8">
            <w:pPr>
              <w:jc w:val="both"/>
            </w:pPr>
            <w:r>
              <w:t>(цена указывается цифрами и прописью)</w:t>
            </w:r>
          </w:p>
          <w:p w:rsidR="006D6B93" w:rsidRDefault="001A7161" w:rsidP="00A95AFE">
            <w:pPr>
              <w:autoSpaceDE w:val="0"/>
              <w:autoSpaceDN w:val="0"/>
              <w:adjustRightInd w:val="0"/>
              <w:ind w:firstLine="709"/>
              <w:jc w:val="both"/>
            </w:pPr>
            <w:r w:rsidRPr="00963D0B">
              <w:t>В цену включены расходы</w:t>
            </w:r>
            <w:r w:rsidRPr="00963D0B">
              <w:rPr>
                <w:bCs/>
              </w:rPr>
              <w:t xml:space="preserve"> на уплату таможенных пошлин, налогов, сборов и других обязательных платежей</w:t>
            </w:r>
            <w:r w:rsidRPr="00963D0B">
              <w:t xml:space="preserve">, а также стоимость материалов,  расходы на </w:t>
            </w:r>
            <w:r w:rsidRPr="00963D0B">
              <w:rPr>
                <w:bCs/>
              </w:rPr>
              <w:t xml:space="preserve">перевозку, страхование, </w:t>
            </w:r>
            <w:r w:rsidRPr="00963D0B">
              <w:t>погрузку, разгрузку, доставку материалов и оборудования,</w:t>
            </w:r>
            <w:r w:rsidRPr="00963D0B">
              <w:rPr>
                <w:bCs/>
              </w:rPr>
              <w:t xml:space="preserve"> </w:t>
            </w:r>
            <w:r w:rsidRPr="00963D0B">
              <w:t xml:space="preserve"> и другие расходы, связанные с исполнением муниципального контракта.</w:t>
            </w:r>
          </w:p>
        </w:tc>
      </w:tr>
    </w:tbl>
    <w:p w:rsidR="00A20602" w:rsidRDefault="00A20602" w:rsidP="006D6B93">
      <w:pPr>
        <w:jc w:val="both"/>
      </w:pPr>
    </w:p>
    <w:p w:rsidR="00A20602" w:rsidRDefault="00A20602" w:rsidP="006D6B93">
      <w:pPr>
        <w:jc w:val="both"/>
      </w:pPr>
    </w:p>
    <w:p w:rsidR="006D6B93" w:rsidRDefault="006D6B93" w:rsidP="006D6B93">
      <w:pPr>
        <w:jc w:val="both"/>
      </w:pPr>
      <w:r>
        <w:t>Подпись, фамилия, имя, отчество, должность</w:t>
      </w:r>
    </w:p>
    <w:p w:rsidR="006D6B93" w:rsidRPr="006E3A58" w:rsidRDefault="006D6B93" w:rsidP="006D6B93">
      <w:pPr>
        <w:jc w:val="both"/>
      </w:pPr>
      <w:r>
        <w:t>Печать участника размещения заказа.</w:t>
      </w:r>
    </w:p>
    <w:p w:rsidR="006D6B93" w:rsidRDefault="006D6B93" w:rsidP="006D6B93">
      <w:pPr>
        <w:jc w:val="both"/>
        <w:rPr>
          <w:b/>
        </w:rPr>
      </w:pPr>
    </w:p>
    <w:p w:rsidR="00A20602" w:rsidRDefault="00A20602" w:rsidP="006D6B93">
      <w:pPr>
        <w:jc w:val="both"/>
        <w:rPr>
          <w:b/>
        </w:rPr>
      </w:pPr>
    </w:p>
    <w:p w:rsidR="00A95AFE" w:rsidRDefault="00A95AFE" w:rsidP="006D6B93">
      <w:pPr>
        <w:jc w:val="both"/>
        <w:rPr>
          <w:b/>
        </w:rPr>
      </w:pPr>
    </w:p>
    <w:p w:rsidR="006D6B93" w:rsidRDefault="006D6B93" w:rsidP="006D6B93">
      <w:pPr>
        <w:jc w:val="both"/>
        <w:rPr>
          <w:b/>
        </w:rPr>
      </w:pPr>
      <w:r>
        <w:rPr>
          <w:b/>
        </w:rPr>
        <w:t xml:space="preserve">Примечание: </w:t>
      </w:r>
    </w:p>
    <w:p w:rsidR="006D6B93" w:rsidRDefault="006D6B93" w:rsidP="006D6B93">
      <w:pPr>
        <w:ind w:firstLine="708"/>
        <w:jc w:val="both"/>
      </w:pPr>
    </w:p>
    <w:p w:rsidR="006D6B93" w:rsidRDefault="006D6B93" w:rsidP="006D6B93">
      <w:pPr>
        <w:ind w:firstLine="708"/>
        <w:jc w:val="both"/>
      </w:pPr>
      <w:r>
        <w:t xml:space="preserve">1. Участник размещения заказа подает котировочную заявку по форме, установленной частью </w:t>
      </w:r>
      <w:r>
        <w:rPr>
          <w:lang w:val="en-US"/>
        </w:rPr>
        <w:t>III</w:t>
      </w:r>
      <w:r>
        <w:t xml:space="preserve"> Извещения о проведении запроса котировок.</w:t>
      </w:r>
    </w:p>
    <w:p w:rsidR="006D6B93" w:rsidRDefault="006D6B93" w:rsidP="00535CC2">
      <w:pPr>
        <w:ind w:firstLine="708"/>
        <w:jc w:val="both"/>
      </w:pPr>
      <w:r>
        <w:rPr>
          <w:b/>
        </w:rPr>
        <w:tab/>
      </w:r>
      <w:r>
        <w:t xml:space="preserve">2. Все документы, представленные участниками размещения заказа, должны быть скреплены печатью и заверены подписью уполномоченного лица (для юридических лиц), подписаны физическими лицами собственноручно. Все документы, насчитывающие более одного листа, должны быть пронумерованы, прошиты, скреплены печатью и заверены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лица, в том числе на прошивке. </w:t>
      </w:r>
    </w:p>
    <w:p w:rsidR="006D6B93" w:rsidRDefault="006D6B93" w:rsidP="00535CC2">
      <w:pPr>
        <w:ind w:firstLine="708"/>
        <w:jc w:val="both"/>
      </w:pPr>
      <w:r>
        <w:tab/>
        <w:t xml:space="preserve">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лица. </w:t>
      </w:r>
    </w:p>
    <w:p w:rsidR="006D6B93" w:rsidRDefault="006D6B93" w:rsidP="00535CC2">
      <w:pPr>
        <w:ind w:firstLine="708"/>
        <w:jc w:val="both"/>
      </w:pPr>
      <w:r>
        <w:tab/>
        <w:t>В случае если документ состоит из одного листа, но информация содержится на двух страницах, то верность копии такого документа подтверждается печатью и подписью (для юридического лица) и подписью (для физического лица) на каждой стороне такого документа.</w:t>
      </w:r>
    </w:p>
    <w:p w:rsidR="006D6B93" w:rsidRDefault="006C3781" w:rsidP="00535CC2">
      <w:pPr>
        <w:ind w:firstLine="708"/>
        <w:jc w:val="both"/>
      </w:pPr>
      <w:r w:rsidRPr="00EB4743">
        <w:t>3</w:t>
      </w:r>
      <w:r>
        <w:t xml:space="preserve">. </w:t>
      </w:r>
      <w:r w:rsidR="006D6B93">
        <w:t xml:space="preserve">Если в котировочной заявке имеются расхождения между обозначением сумм прописью и цифрами, то принимается к рассмотрению сумма, указанная прописью. </w:t>
      </w:r>
    </w:p>
    <w:p w:rsidR="006D6B93" w:rsidRDefault="006D6B93" w:rsidP="006D6B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93" w:rsidRPr="00572829" w:rsidRDefault="006D6B93" w:rsidP="006D6B93">
      <w:pPr>
        <w:jc w:val="center"/>
      </w:pPr>
    </w:p>
    <w:p w:rsidR="001C1FC8" w:rsidRDefault="001C1FC8" w:rsidP="006D6B93">
      <w:pPr>
        <w:jc w:val="center"/>
      </w:pPr>
    </w:p>
    <w:sectPr w:rsidR="001C1FC8" w:rsidSect="005C704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7C" w:rsidRDefault="00BE787C">
      <w:r>
        <w:separator/>
      </w:r>
    </w:p>
  </w:endnote>
  <w:endnote w:type="continuationSeparator" w:id="1">
    <w:p w:rsidR="00BE787C" w:rsidRDefault="00BE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Default="00BE787C" w:rsidP="0026220E">
    <w:pPr>
      <w:pStyle w:val="ac"/>
      <w:jc w:val="center"/>
    </w:pPr>
    <w:fldSimple w:instr=" PAGE   \* MERGEFORMAT ">
      <w:r w:rsidR="001A7161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7C" w:rsidRDefault="00BE787C">
      <w:r>
        <w:separator/>
      </w:r>
    </w:p>
  </w:footnote>
  <w:footnote w:type="continuationSeparator" w:id="1">
    <w:p w:rsidR="00BE787C" w:rsidRDefault="00BE7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0569"/>
    <w:multiLevelType w:val="hybridMultilevel"/>
    <w:tmpl w:val="2D0814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754C4"/>
    <w:multiLevelType w:val="hybridMultilevel"/>
    <w:tmpl w:val="7E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0D81"/>
    <w:multiLevelType w:val="singleLevel"/>
    <w:tmpl w:val="DDE2A5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9C2C5E"/>
    <w:multiLevelType w:val="hybridMultilevel"/>
    <w:tmpl w:val="8338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1DE"/>
    <w:rsid w:val="000005F2"/>
    <w:rsid w:val="00001761"/>
    <w:rsid w:val="000027F8"/>
    <w:rsid w:val="000043FA"/>
    <w:rsid w:val="00006D57"/>
    <w:rsid w:val="0001224D"/>
    <w:rsid w:val="00016B95"/>
    <w:rsid w:val="0002010A"/>
    <w:rsid w:val="00025FDC"/>
    <w:rsid w:val="0003090B"/>
    <w:rsid w:val="00030D0C"/>
    <w:rsid w:val="00032DD1"/>
    <w:rsid w:val="00040758"/>
    <w:rsid w:val="00041D48"/>
    <w:rsid w:val="0004229A"/>
    <w:rsid w:val="0004268F"/>
    <w:rsid w:val="00042A4D"/>
    <w:rsid w:val="0004504D"/>
    <w:rsid w:val="00047DBC"/>
    <w:rsid w:val="00051AAA"/>
    <w:rsid w:val="000536F8"/>
    <w:rsid w:val="00053B78"/>
    <w:rsid w:val="00053FA4"/>
    <w:rsid w:val="00060352"/>
    <w:rsid w:val="00064903"/>
    <w:rsid w:val="00067942"/>
    <w:rsid w:val="00074CA1"/>
    <w:rsid w:val="000760A8"/>
    <w:rsid w:val="00076FD0"/>
    <w:rsid w:val="00080A17"/>
    <w:rsid w:val="00081999"/>
    <w:rsid w:val="00084467"/>
    <w:rsid w:val="00086851"/>
    <w:rsid w:val="00087CF0"/>
    <w:rsid w:val="00090A6A"/>
    <w:rsid w:val="00093B41"/>
    <w:rsid w:val="000A080B"/>
    <w:rsid w:val="000A0EDD"/>
    <w:rsid w:val="000A28CC"/>
    <w:rsid w:val="000A3AF7"/>
    <w:rsid w:val="000A5BB5"/>
    <w:rsid w:val="000B0E4F"/>
    <w:rsid w:val="000B12C2"/>
    <w:rsid w:val="000B2CE6"/>
    <w:rsid w:val="000B5406"/>
    <w:rsid w:val="000C09BA"/>
    <w:rsid w:val="000C128A"/>
    <w:rsid w:val="000C2F2C"/>
    <w:rsid w:val="000C3DEB"/>
    <w:rsid w:val="000C603B"/>
    <w:rsid w:val="000D0205"/>
    <w:rsid w:val="000D198D"/>
    <w:rsid w:val="000D33CB"/>
    <w:rsid w:val="000D673F"/>
    <w:rsid w:val="000D7756"/>
    <w:rsid w:val="000D7D7B"/>
    <w:rsid w:val="000E0325"/>
    <w:rsid w:val="000E05D3"/>
    <w:rsid w:val="000E2BE2"/>
    <w:rsid w:val="000E37D5"/>
    <w:rsid w:val="000E4B3F"/>
    <w:rsid w:val="000E5444"/>
    <w:rsid w:val="000E58B0"/>
    <w:rsid w:val="000E7582"/>
    <w:rsid w:val="000F20F5"/>
    <w:rsid w:val="000F25C4"/>
    <w:rsid w:val="000F3125"/>
    <w:rsid w:val="000F34CA"/>
    <w:rsid w:val="000F42BB"/>
    <w:rsid w:val="000F687D"/>
    <w:rsid w:val="001004FC"/>
    <w:rsid w:val="00102219"/>
    <w:rsid w:val="00103A34"/>
    <w:rsid w:val="00103EDD"/>
    <w:rsid w:val="00104563"/>
    <w:rsid w:val="00105472"/>
    <w:rsid w:val="00113067"/>
    <w:rsid w:val="00116F7D"/>
    <w:rsid w:val="001174AC"/>
    <w:rsid w:val="0012010D"/>
    <w:rsid w:val="001201A6"/>
    <w:rsid w:val="00122436"/>
    <w:rsid w:val="00126863"/>
    <w:rsid w:val="001271C9"/>
    <w:rsid w:val="0013014F"/>
    <w:rsid w:val="00132CDC"/>
    <w:rsid w:val="00133C56"/>
    <w:rsid w:val="001342F0"/>
    <w:rsid w:val="0013440A"/>
    <w:rsid w:val="001357CB"/>
    <w:rsid w:val="0014024D"/>
    <w:rsid w:val="001408F8"/>
    <w:rsid w:val="00141D65"/>
    <w:rsid w:val="001422D3"/>
    <w:rsid w:val="0014268D"/>
    <w:rsid w:val="00143C4B"/>
    <w:rsid w:val="0014433D"/>
    <w:rsid w:val="00147347"/>
    <w:rsid w:val="00150323"/>
    <w:rsid w:val="00150402"/>
    <w:rsid w:val="00152B96"/>
    <w:rsid w:val="001530E9"/>
    <w:rsid w:val="001540DE"/>
    <w:rsid w:val="00154C59"/>
    <w:rsid w:val="0015706E"/>
    <w:rsid w:val="00160239"/>
    <w:rsid w:val="0016140E"/>
    <w:rsid w:val="00166AE4"/>
    <w:rsid w:val="00167FD9"/>
    <w:rsid w:val="00170365"/>
    <w:rsid w:val="0017048D"/>
    <w:rsid w:val="001744C2"/>
    <w:rsid w:val="001744C7"/>
    <w:rsid w:val="00174C34"/>
    <w:rsid w:val="00175444"/>
    <w:rsid w:val="001777A0"/>
    <w:rsid w:val="00180825"/>
    <w:rsid w:val="00182504"/>
    <w:rsid w:val="001857D8"/>
    <w:rsid w:val="001924A9"/>
    <w:rsid w:val="00192848"/>
    <w:rsid w:val="0019289D"/>
    <w:rsid w:val="00195048"/>
    <w:rsid w:val="0019534C"/>
    <w:rsid w:val="001956E3"/>
    <w:rsid w:val="00195CBD"/>
    <w:rsid w:val="001971C3"/>
    <w:rsid w:val="00197634"/>
    <w:rsid w:val="001976E6"/>
    <w:rsid w:val="001A1FA4"/>
    <w:rsid w:val="001A2815"/>
    <w:rsid w:val="001A2E6E"/>
    <w:rsid w:val="001A3404"/>
    <w:rsid w:val="001A3A94"/>
    <w:rsid w:val="001A60CB"/>
    <w:rsid w:val="001A7161"/>
    <w:rsid w:val="001A7197"/>
    <w:rsid w:val="001B0697"/>
    <w:rsid w:val="001B2318"/>
    <w:rsid w:val="001B3655"/>
    <w:rsid w:val="001C079D"/>
    <w:rsid w:val="001C1FC8"/>
    <w:rsid w:val="001C2321"/>
    <w:rsid w:val="001C3F9D"/>
    <w:rsid w:val="001C4843"/>
    <w:rsid w:val="001C4BA5"/>
    <w:rsid w:val="001C57DE"/>
    <w:rsid w:val="001C61E2"/>
    <w:rsid w:val="001C67AA"/>
    <w:rsid w:val="001D0187"/>
    <w:rsid w:val="001D0688"/>
    <w:rsid w:val="001D3E34"/>
    <w:rsid w:val="001D4E3D"/>
    <w:rsid w:val="001D58B6"/>
    <w:rsid w:val="001E6293"/>
    <w:rsid w:val="001F0468"/>
    <w:rsid w:val="001F1D67"/>
    <w:rsid w:val="001F375F"/>
    <w:rsid w:val="001F4509"/>
    <w:rsid w:val="001F4DD2"/>
    <w:rsid w:val="001F6417"/>
    <w:rsid w:val="001F7391"/>
    <w:rsid w:val="0020178F"/>
    <w:rsid w:val="00201CAB"/>
    <w:rsid w:val="002024F2"/>
    <w:rsid w:val="00202A69"/>
    <w:rsid w:val="002111B6"/>
    <w:rsid w:val="002123DD"/>
    <w:rsid w:val="00215CD4"/>
    <w:rsid w:val="00217FBF"/>
    <w:rsid w:val="00221237"/>
    <w:rsid w:val="00222863"/>
    <w:rsid w:val="002239CE"/>
    <w:rsid w:val="00224CDA"/>
    <w:rsid w:val="00224DCF"/>
    <w:rsid w:val="00225028"/>
    <w:rsid w:val="002307FB"/>
    <w:rsid w:val="002320C9"/>
    <w:rsid w:val="00232EA5"/>
    <w:rsid w:val="00240E9E"/>
    <w:rsid w:val="00242007"/>
    <w:rsid w:val="00243258"/>
    <w:rsid w:val="00244084"/>
    <w:rsid w:val="00245138"/>
    <w:rsid w:val="0025287D"/>
    <w:rsid w:val="002561DE"/>
    <w:rsid w:val="002577D8"/>
    <w:rsid w:val="0026018C"/>
    <w:rsid w:val="00260324"/>
    <w:rsid w:val="00261C49"/>
    <w:rsid w:val="0026220E"/>
    <w:rsid w:val="00262414"/>
    <w:rsid w:val="00263B1B"/>
    <w:rsid w:val="00265348"/>
    <w:rsid w:val="002656F5"/>
    <w:rsid w:val="00267BD3"/>
    <w:rsid w:val="00273156"/>
    <w:rsid w:val="00273DFB"/>
    <w:rsid w:val="002765F9"/>
    <w:rsid w:val="002807D0"/>
    <w:rsid w:val="00282C34"/>
    <w:rsid w:val="002871A8"/>
    <w:rsid w:val="002873CC"/>
    <w:rsid w:val="002878E3"/>
    <w:rsid w:val="00287D7B"/>
    <w:rsid w:val="002924EB"/>
    <w:rsid w:val="00296191"/>
    <w:rsid w:val="00296FF1"/>
    <w:rsid w:val="002A1102"/>
    <w:rsid w:val="002A1C17"/>
    <w:rsid w:val="002A410F"/>
    <w:rsid w:val="002A5902"/>
    <w:rsid w:val="002A6DF5"/>
    <w:rsid w:val="002A7B00"/>
    <w:rsid w:val="002B4746"/>
    <w:rsid w:val="002B62EC"/>
    <w:rsid w:val="002B6745"/>
    <w:rsid w:val="002C0264"/>
    <w:rsid w:val="002C2778"/>
    <w:rsid w:val="002C357E"/>
    <w:rsid w:val="002C7C93"/>
    <w:rsid w:val="002E05C4"/>
    <w:rsid w:val="002E1385"/>
    <w:rsid w:val="002E426B"/>
    <w:rsid w:val="002E6392"/>
    <w:rsid w:val="002E68E1"/>
    <w:rsid w:val="002F05B8"/>
    <w:rsid w:val="002F0BBF"/>
    <w:rsid w:val="002F14CE"/>
    <w:rsid w:val="002F3C93"/>
    <w:rsid w:val="002F3DDD"/>
    <w:rsid w:val="002F4CD0"/>
    <w:rsid w:val="002F6A17"/>
    <w:rsid w:val="002F7B93"/>
    <w:rsid w:val="00300D90"/>
    <w:rsid w:val="003014B7"/>
    <w:rsid w:val="00302544"/>
    <w:rsid w:val="0031170D"/>
    <w:rsid w:val="00314AE6"/>
    <w:rsid w:val="0031552B"/>
    <w:rsid w:val="00316A25"/>
    <w:rsid w:val="00316E3F"/>
    <w:rsid w:val="003206D1"/>
    <w:rsid w:val="0032084D"/>
    <w:rsid w:val="00322C01"/>
    <w:rsid w:val="00323D7C"/>
    <w:rsid w:val="0032681D"/>
    <w:rsid w:val="00332E13"/>
    <w:rsid w:val="0033385E"/>
    <w:rsid w:val="00333B5B"/>
    <w:rsid w:val="00333B82"/>
    <w:rsid w:val="00334EA0"/>
    <w:rsid w:val="00344959"/>
    <w:rsid w:val="00344F71"/>
    <w:rsid w:val="00353F4C"/>
    <w:rsid w:val="003563AC"/>
    <w:rsid w:val="00357C23"/>
    <w:rsid w:val="00360618"/>
    <w:rsid w:val="00361789"/>
    <w:rsid w:val="00364BE8"/>
    <w:rsid w:val="00365B55"/>
    <w:rsid w:val="00366B1B"/>
    <w:rsid w:val="00367D9D"/>
    <w:rsid w:val="0037328A"/>
    <w:rsid w:val="0038145B"/>
    <w:rsid w:val="0038161A"/>
    <w:rsid w:val="003876B6"/>
    <w:rsid w:val="003907AE"/>
    <w:rsid w:val="00392DD3"/>
    <w:rsid w:val="00394343"/>
    <w:rsid w:val="00395121"/>
    <w:rsid w:val="003972CC"/>
    <w:rsid w:val="003A02CA"/>
    <w:rsid w:val="003A03A8"/>
    <w:rsid w:val="003A0811"/>
    <w:rsid w:val="003A3F19"/>
    <w:rsid w:val="003A4379"/>
    <w:rsid w:val="003A650D"/>
    <w:rsid w:val="003B0792"/>
    <w:rsid w:val="003B428A"/>
    <w:rsid w:val="003B4BB3"/>
    <w:rsid w:val="003B4CB0"/>
    <w:rsid w:val="003B4ECF"/>
    <w:rsid w:val="003C1E8F"/>
    <w:rsid w:val="003C311A"/>
    <w:rsid w:val="003C322F"/>
    <w:rsid w:val="003C339F"/>
    <w:rsid w:val="003C44D4"/>
    <w:rsid w:val="003C5BF4"/>
    <w:rsid w:val="003C5E68"/>
    <w:rsid w:val="003D061B"/>
    <w:rsid w:val="003D1C1F"/>
    <w:rsid w:val="003D2756"/>
    <w:rsid w:val="003D30AB"/>
    <w:rsid w:val="003D3462"/>
    <w:rsid w:val="003D67F6"/>
    <w:rsid w:val="003D6D98"/>
    <w:rsid w:val="003D7464"/>
    <w:rsid w:val="003D750A"/>
    <w:rsid w:val="003D77E3"/>
    <w:rsid w:val="003D79AA"/>
    <w:rsid w:val="003E1583"/>
    <w:rsid w:val="003F2FE4"/>
    <w:rsid w:val="003F3E74"/>
    <w:rsid w:val="003F3FA3"/>
    <w:rsid w:val="003F5001"/>
    <w:rsid w:val="00401885"/>
    <w:rsid w:val="00402923"/>
    <w:rsid w:val="00404E2A"/>
    <w:rsid w:val="00407E92"/>
    <w:rsid w:val="00412C20"/>
    <w:rsid w:val="004132F8"/>
    <w:rsid w:val="004146B6"/>
    <w:rsid w:val="00414848"/>
    <w:rsid w:val="00414C29"/>
    <w:rsid w:val="0041555B"/>
    <w:rsid w:val="00420DE3"/>
    <w:rsid w:val="00421F06"/>
    <w:rsid w:val="00423152"/>
    <w:rsid w:val="0042780B"/>
    <w:rsid w:val="00434721"/>
    <w:rsid w:val="00435B66"/>
    <w:rsid w:val="00436B61"/>
    <w:rsid w:val="00437006"/>
    <w:rsid w:val="00437602"/>
    <w:rsid w:val="00445000"/>
    <w:rsid w:val="0044503F"/>
    <w:rsid w:val="00445042"/>
    <w:rsid w:val="00446F65"/>
    <w:rsid w:val="0045086E"/>
    <w:rsid w:val="00450BBF"/>
    <w:rsid w:val="0045179D"/>
    <w:rsid w:val="00451960"/>
    <w:rsid w:val="00452661"/>
    <w:rsid w:val="0045573F"/>
    <w:rsid w:val="00467AD9"/>
    <w:rsid w:val="00470452"/>
    <w:rsid w:val="0047065C"/>
    <w:rsid w:val="00471FC6"/>
    <w:rsid w:val="004732F1"/>
    <w:rsid w:val="0047356B"/>
    <w:rsid w:val="00477EE9"/>
    <w:rsid w:val="004815C8"/>
    <w:rsid w:val="00483A38"/>
    <w:rsid w:val="00483CB1"/>
    <w:rsid w:val="00484D56"/>
    <w:rsid w:val="004919C3"/>
    <w:rsid w:val="00492EA4"/>
    <w:rsid w:val="004936FF"/>
    <w:rsid w:val="00493E23"/>
    <w:rsid w:val="004A2F34"/>
    <w:rsid w:val="004A3B6D"/>
    <w:rsid w:val="004A4139"/>
    <w:rsid w:val="004A5B7B"/>
    <w:rsid w:val="004A5B7E"/>
    <w:rsid w:val="004A634C"/>
    <w:rsid w:val="004A63C4"/>
    <w:rsid w:val="004A76C9"/>
    <w:rsid w:val="004B36A2"/>
    <w:rsid w:val="004B6F84"/>
    <w:rsid w:val="004B7A7F"/>
    <w:rsid w:val="004C1E6F"/>
    <w:rsid w:val="004C25C6"/>
    <w:rsid w:val="004C3A99"/>
    <w:rsid w:val="004C4004"/>
    <w:rsid w:val="004C466F"/>
    <w:rsid w:val="004C5121"/>
    <w:rsid w:val="004C78E7"/>
    <w:rsid w:val="004D0BF3"/>
    <w:rsid w:val="004D0EEA"/>
    <w:rsid w:val="004D2A73"/>
    <w:rsid w:val="004D4007"/>
    <w:rsid w:val="004D5994"/>
    <w:rsid w:val="004D68ED"/>
    <w:rsid w:val="004D7053"/>
    <w:rsid w:val="004D7276"/>
    <w:rsid w:val="004D7F0D"/>
    <w:rsid w:val="004E3FB7"/>
    <w:rsid w:val="004E4A30"/>
    <w:rsid w:val="004E57B9"/>
    <w:rsid w:val="004E729E"/>
    <w:rsid w:val="004F177A"/>
    <w:rsid w:val="004F2B3B"/>
    <w:rsid w:val="004F2FB6"/>
    <w:rsid w:val="004F351C"/>
    <w:rsid w:val="004F406A"/>
    <w:rsid w:val="004F6196"/>
    <w:rsid w:val="004F668C"/>
    <w:rsid w:val="004F6B20"/>
    <w:rsid w:val="004F748D"/>
    <w:rsid w:val="00503E60"/>
    <w:rsid w:val="00505F41"/>
    <w:rsid w:val="005103C9"/>
    <w:rsid w:val="00510DDE"/>
    <w:rsid w:val="005121A9"/>
    <w:rsid w:val="00516099"/>
    <w:rsid w:val="005162F4"/>
    <w:rsid w:val="00517B34"/>
    <w:rsid w:val="0052224E"/>
    <w:rsid w:val="00523B93"/>
    <w:rsid w:val="00531565"/>
    <w:rsid w:val="00535236"/>
    <w:rsid w:val="00535CC2"/>
    <w:rsid w:val="00547508"/>
    <w:rsid w:val="005519BA"/>
    <w:rsid w:val="00552215"/>
    <w:rsid w:val="00552770"/>
    <w:rsid w:val="0055332F"/>
    <w:rsid w:val="00554EC5"/>
    <w:rsid w:val="00555751"/>
    <w:rsid w:val="0055694B"/>
    <w:rsid w:val="00560584"/>
    <w:rsid w:val="0056100E"/>
    <w:rsid w:val="0056139D"/>
    <w:rsid w:val="005618A3"/>
    <w:rsid w:val="0056384B"/>
    <w:rsid w:val="00565BB0"/>
    <w:rsid w:val="00565F55"/>
    <w:rsid w:val="005705CC"/>
    <w:rsid w:val="00570CAF"/>
    <w:rsid w:val="00570EA0"/>
    <w:rsid w:val="0057135B"/>
    <w:rsid w:val="00575360"/>
    <w:rsid w:val="0058128A"/>
    <w:rsid w:val="00581A09"/>
    <w:rsid w:val="0058260A"/>
    <w:rsid w:val="00586E44"/>
    <w:rsid w:val="00595435"/>
    <w:rsid w:val="005A09AB"/>
    <w:rsid w:val="005A12B8"/>
    <w:rsid w:val="005A2FE3"/>
    <w:rsid w:val="005A4130"/>
    <w:rsid w:val="005A5DDC"/>
    <w:rsid w:val="005A795A"/>
    <w:rsid w:val="005A7F87"/>
    <w:rsid w:val="005B3B3F"/>
    <w:rsid w:val="005B44A9"/>
    <w:rsid w:val="005B6902"/>
    <w:rsid w:val="005C0AF8"/>
    <w:rsid w:val="005C5611"/>
    <w:rsid w:val="005C7045"/>
    <w:rsid w:val="005D0472"/>
    <w:rsid w:val="005D36C1"/>
    <w:rsid w:val="005D4454"/>
    <w:rsid w:val="005E2DB6"/>
    <w:rsid w:val="005E3F4A"/>
    <w:rsid w:val="005F4B35"/>
    <w:rsid w:val="005F5C73"/>
    <w:rsid w:val="005F697B"/>
    <w:rsid w:val="005F69CF"/>
    <w:rsid w:val="0060345A"/>
    <w:rsid w:val="006037B6"/>
    <w:rsid w:val="00603FCD"/>
    <w:rsid w:val="00605147"/>
    <w:rsid w:val="00605F2F"/>
    <w:rsid w:val="00606024"/>
    <w:rsid w:val="006104F3"/>
    <w:rsid w:val="00611C4D"/>
    <w:rsid w:val="006126A0"/>
    <w:rsid w:val="00612CF2"/>
    <w:rsid w:val="00613CD4"/>
    <w:rsid w:val="0061701D"/>
    <w:rsid w:val="006177C3"/>
    <w:rsid w:val="00620191"/>
    <w:rsid w:val="00622017"/>
    <w:rsid w:val="00622F73"/>
    <w:rsid w:val="00625A1B"/>
    <w:rsid w:val="00634FA4"/>
    <w:rsid w:val="00640C89"/>
    <w:rsid w:val="00641082"/>
    <w:rsid w:val="00642309"/>
    <w:rsid w:val="00645C2C"/>
    <w:rsid w:val="00650EB4"/>
    <w:rsid w:val="00652D40"/>
    <w:rsid w:val="00653F4F"/>
    <w:rsid w:val="00654E0A"/>
    <w:rsid w:val="00661325"/>
    <w:rsid w:val="00665C34"/>
    <w:rsid w:val="00666B63"/>
    <w:rsid w:val="00666C2B"/>
    <w:rsid w:val="00667E20"/>
    <w:rsid w:val="006704A6"/>
    <w:rsid w:val="0067223A"/>
    <w:rsid w:val="006728B9"/>
    <w:rsid w:val="00673492"/>
    <w:rsid w:val="0067355F"/>
    <w:rsid w:val="006774B6"/>
    <w:rsid w:val="00682917"/>
    <w:rsid w:val="00685FB5"/>
    <w:rsid w:val="006A13FA"/>
    <w:rsid w:val="006A388F"/>
    <w:rsid w:val="006A61B1"/>
    <w:rsid w:val="006B2160"/>
    <w:rsid w:val="006B48EF"/>
    <w:rsid w:val="006B605B"/>
    <w:rsid w:val="006B73B8"/>
    <w:rsid w:val="006B7CD7"/>
    <w:rsid w:val="006C070D"/>
    <w:rsid w:val="006C1981"/>
    <w:rsid w:val="006C3781"/>
    <w:rsid w:val="006C3C9D"/>
    <w:rsid w:val="006C73A2"/>
    <w:rsid w:val="006D0E2E"/>
    <w:rsid w:val="006D1B2F"/>
    <w:rsid w:val="006D3B5E"/>
    <w:rsid w:val="006D3F0F"/>
    <w:rsid w:val="006D6B93"/>
    <w:rsid w:val="006D75EF"/>
    <w:rsid w:val="006E5424"/>
    <w:rsid w:val="006E6BC3"/>
    <w:rsid w:val="006F15D1"/>
    <w:rsid w:val="006F4B62"/>
    <w:rsid w:val="006F7252"/>
    <w:rsid w:val="00700192"/>
    <w:rsid w:val="00702608"/>
    <w:rsid w:val="00703B7B"/>
    <w:rsid w:val="00704FC9"/>
    <w:rsid w:val="00707E87"/>
    <w:rsid w:val="007104E6"/>
    <w:rsid w:val="00710F27"/>
    <w:rsid w:val="007112BC"/>
    <w:rsid w:val="00712FD9"/>
    <w:rsid w:val="00713174"/>
    <w:rsid w:val="00714D42"/>
    <w:rsid w:val="007169D2"/>
    <w:rsid w:val="0072581B"/>
    <w:rsid w:val="0072770E"/>
    <w:rsid w:val="0073203F"/>
    <w:rsid w:val="0073211E"/>
    <w:rsid w:val="00733579"/>
    <w:rsid w:val="0073443E"/>
    <w:rsid w:val="00735FD0"/>
    <w:rsid w:val="00737369"/>
    <w:rsid w:val="00737C86"/>
    <w:rsid w:val="00740755"/>
    <w:rsid w:val="00741910"/>
    <w:rsid w:val="00741C96"/>
    <w:rsid w:val="00741CD9"/>
    <w:rsid w:val="00742446"/>
    <w:rsid w:val="0074343E"/>
    <w:rsid w:val="0074689B"/>
    <w:rsid w:val="00746F0A"/>
    <w:rsid w:val="00751643"/>
    <w:rsid w:val="0075247E"/>
    <w:rsid w:val="007526C0"/>
    <w:rsid w:val="007536BE"/>
    <w:rsid w:val="00753A95"/>
    <w:rsid w:val="00754610"/>
    <w:rsid w:val="007616BD"/>
    <w:rsid w:val="007629A3"/>
    <w:rsid w:val="007655E1"/>
    <w:rsid w:val="00770FD6"/>
    <w:rsid w:val="00773321"/>
    <w:rsid w:val="00773408"/>
    <w:rsid w:val="00774F78"/>
    <w:rsid w:val="00777066"/>
    <w:rsid w:val="007817FF"/>
    <w:rsid w:val="0079019C"/>
    <w:rsid w:val="00793BFA"/>
    <w:rsid w:val="00796FE0"/>
    <w:rsid w:val="007A0642"/>
    <w:rsid w:val="007A1A5C"/>
    <w:rsid w:val="007A6197"/>
    <w:rsid w:val="007A6AD2"/>
    <w:rsid w:val="007A6BE0"/>
    <w:rsid w:val="007B2CF9"/>
    <w:rsid w:val="007B65E5"/>
    <w:rsid w:val="007B69A4"/>
    <w:rsid w:val="007B6A0F"/>
    <w:rsid w:val="007C02BF"/>
    <w:rsid w:val="007C12F5"/>
    <w:rsid w:val="007C2068"/>
    <w:rsid w:val="007C22FD"/>
    <w:rsid w:val="007C23E9"/>
    <w:rsid w:val="007C403C"/>
    <w:rsid w:val="007C710A"/>
    <w:rsid w:val="007D2E59"/>
    <w:rsid w:val="007D7875"/>
    <w:rsid w:val="007E3A97"/>
    <w:rsid w:val="007F50A3"/>
    <w:rsid w:val="007F5693"/>
    <w:rsid w:val="00800069"/>
    <w:rsid w:val="00804375"/>
    <w:rsid w:val="008054AA"/>
    <w:rsid w:val="0081037F"/>
    <w:rsid w:val="00810F37"/>
    <w:rsid w:val="00813FE3"/>
    <w:rsid w:val="008153CC"/>
    <w:rsid w:val="00816AB9"/>
    <w:rsid w:val="00816B07"/>
    <w:rsid w:val="0082780C"/>
    <w:rsid w:val="00830337"/>
    <w:rsid w:val="00830A0A"/>
    <w:rsid w:val="00833F83"/>
    <w:rsid w:val="00836116"/>
    <w:rsid w:val="008362E2"/>
    <w:rsid w:val="00837E0C"/>
    <w:rsid w:val="00837F9B"/>
    <w:rsid w:val="0084429B"/>
    <w:rsid w:val="008450BD"/>
    <w:rsid w:val="0084517C"/>
    <w:rsid w:val="00845464"/>
    <w:rsid w:val="00851A0A"/>
    <w:rsid w:val="00855F1E"/>
    <w:rsid w:val="00857EF2"/>
    <w:rsid w:val="00860737"/>
    <w:rsid w:val="008607A5"/>
    <w:rsid w:val="00861190"/>
    <w:rsid w:val="0086164D"/>
    <w:rsid w:val="00861E34"/>
    <w:rsid w:val="00862310"/>
    <w:rsid w:val="00862903"/>
    <w:rsid w:val="00863B3C"/>
    <w:rsid w:val="00863F5F"/>
    <w:rsid w:val="00866A74"/>
    <w:rsid w:val="008671C5"/>
    <w:rsid w:val="008730BB"/>
    <w:rsid w:val="00874871"/>
    <w:rsid w:val="00874897"/>
    <w:rsid w:val="0087678A"/>
    <w:rsid w:val="0087684A"/>
    <w:rsid w:val="008775D4"/>
    <w:rsid w:val="00885202"/>
    <w:rsid w:val="00885724"/>
    <w:rsid w:val="008902E1"/>
    <w:rsid w:val="00890AC1"/>
    <w:rsid w:val="00891A9A"/>
    <w:rsid w:val="008978E7"/>
    <w:rsid w:val="00897E28"/>
    <w:rsid w:val="00897FE5"/>
    <w:rsid w:val="008A016C"/>
    <w:rsid w:val="008A52E2"/>
    <w:rsid w:val="008A5E80"/>
    <w:rsid w:val="008A7996"/>
    <w:rsid w:val="008B1A04"/>
    <w:rsid w:val="008B2386"/>
    <w:rsid w:val="008B2DBA"/>
    <w:rsid w:val="008B39C8"/>
    <w:rsid w:val="008B431A"/>
    <w:rsid w:val="008B742F"/>
    <w:rsid w:val="008C055B"/>
    <w:rsid w:val="008C1CF5"/>
    <w:rsid w:val="008C2657"/>
    <w:rsid w:val="008D0CC5"/>
    <w:rsid w:val="008D2214"/>
    <w:rsid w:val="008D496D"/>
    <w:rsid w:val="008E0729"/>
    <w:rsid w:val="008E07F0"/>
    <w:rsid w:val="008E147D"/>
    <w:rsid w:val="008E2924"/>
    <w:rsid w:val="008E5AAC"/>
    <w:rsid w:val="008F2571"/>
    <w:rsid w:val="008F3C47"/>
    <w:rsid w:val="008F7797"/>
    <w:rsid w:val="0090043A"/>
    <w:rsid w:val="00901623"/>
    <w:rsid w:val="0090386C"/>
    <w:rsid w:val="009038B5"/>
    <w:rsid w:val="0090514C"/>
    <w:rsid w:val="00906738"/>
    <w:rsid w:val="00913E14"/>
    <w:rsid w:val="009147BC"/>
    <w:rsid w:val="00916250"/>
    <w:rsid w:val="00917197"/>
    <w:rsid w:val="009177DF"/>
    <w:rsid w:val="00921193"/>
    <w:rsid w:val="00922978"/>
    <w:rsid w:val="00925435"/>
    <w:rsid w:val="00930FF7"/>
    <w:rsid w:val="00934898"/>
    <w:rsid w:val="00936BF7"/>
    <w:rsid w:val="00937FE1"/>
    <w:rsid w:val="00940B6F"/>
    <w:rsid w:val="00942C1C"/>
    <w:rsid w:val="009439FA"/>
    <w:rsid w:val="00943D28"/>
    <w:rsid w:val="00944ED2"/>
    <w:rsid w:val="00945D4F"/>
    <w:rsid w:val="009463CA"/>
    <w:rsid w:val="009542C7"/>
    <w:rsid w:val="00961146"/>
    <w:rsid w:val="009619B8"/>
    <w:rsid w:val="009627E1"/>
    <w:rsid w:val="00963D0B"/>
    <w:rsid w:val="00966F00"/>
    <w:rsid w:val="00970F2E"/>
    <w:rsid w:val="00971CBF"/>
    <w:rsid w:val="00974D93"/>
    <w:rsid w:val="0097583F"/>
    <w:rsid w:val="00980C51"/>
    <w:rsid w:val="0098124A"/>
    <w:rsid w:val="00982463"/>
    <w:rsid w:val="00983172"/>
    <w:rsid w:val="0098351C"/>
    <w:rsid w:val="00985525"/>
    <w:rsid w:val="0098556B"/>
    <w:rsid w:val="00987D7A"/>
    <w:rsid w:val="009946A3"/>
    <w:rsid w:val="009946D9"/>
    <w:rsid w:val="00994975"/>
    <w:rsid w:val="00994FB4"/>
    <w:rsid w:val="00997320"/>
    <w:rsid w:val="009A3F86"/>
    <w:rsid w:val="009A784B"/>
    <w:rsid w:val="009B1A99"/>
    <w:rsid w:val="009B1C62"/>
    <w:rsid w:val="009B5685"/>
    <w:rsid w:val="009B713B"/>
    <w:rsid w:val="009C1AD0"/>
    <w:rsid w:val="009D4BE4"/>
    <w:rsid w:val="009D549C"/>
    <w:rsid w:val="009D7209"/>
    <w:rsid w:val="009D76AC"/>
    <w:rsid w:val="009E0121"/>
    <w:rsid w:val="009E0464"/>
    <w:rsid w:val="009E2D50"/>
    <w:rsid w:val="009E2FDC"/>
    <w:rsid w:val="009E3225"/>
    <w:rsid w:val="009E3487"/>
    <w:rsid w:val="009E58BE"/>
    <w:rsid w:val="009E7B51"/>
    <w:rsid w:val="009E7F58"/>
    <w:rsid w:val="009F385E"/>
    <w:rsid w:val="009F677B"/>
    <w:rsid w:val="009F79F0"/>
    <w:rsid w:val="00A011C6"/>
    <w:rsid w:val="00A02D44"/>
    <w:rsid w:val="00A11F37"/>
    <w:rsid w:val="00A13B57"/>
    <w:rsid w:val="00A15B65"/>
    <w:rsid w:val="00A1776F"/>
    <w:rsid w:val="00A20602"/>
    <w:rsid w:val="00A215D5"/>
    <w:rsid w:val="00A233A5"/>
    <w:rsid w:val="00A2586F"/>
    <w:rsid w:val="00A26D21"/>
    <w:rsid w:val="00A307C8"/>
    <w:rsid w:val="00A32813"/>
    <w:rsid w:val="00A34896"/>
    <w:rsid w:val="00A34AD9"/>
    <w:rsid w:val="00A35B98"/>
    <w:rsid w:val="00A42281"/>
    <w:rsid w:val="00A42852"/>
    <w:rsid w:val="00A43442"/>
    <w:rsid w:val="00A50BC6"/>
    <w:rsid w:val="00A5382B"/>
    <w:rsid w:val="00A5514A"/>
    <w:rsid w:val="00A578C8"/>
    <w:rsid w:val="00A614E5"/>
    <w:rsid w:val="00A63A94"/>
    <w:rsid w:val="00A7056E"/>
    <w:rsid w:val="00A70D3D"/>
    <w:rsid w:val="00A725E3"/>
    <w:rsid w:val="00A7310C"/>
    <w:rsid w:val="00A76B6B"/>
    <w:rsid w:val="00A772A1"/>
    <w:rsid w:val="00A77816"/>
    <w:rsid w:val="00A80AE8"/>
    <w:rsid w:val="00A81A18"/>
    <w:rsid w:val="00A82C12"/>
    <w:rsid w:val="00A83B32"/>
    <w:rsid w:val="00A85E02"/>
    <w:rsid w:val="00A9188D"/>
    <w:rsid w:val="00A91997"/>
    <w:rsid w:val="00A921C8"/>
    <w:rsid w:val="00A947B3"/>
    <w:rsid w:val="00A95AFE"/>
    <w:rsid w:val="00AA1104"/>
    <w:rsid w:val="00AA1446"/>
    <w:rsid w:val="00AA1471"/>
    <w:rsid w:val="00AA5CAC"/>
    <w:rsid w:val="00AA62A9"/>
    <w:rsid w:val="00AA6A9F"/>
    <w:rsid w:val="00AA7D95"/>
    <w:rsid w:val="00AA7E98"/>
    <w:rsid w:val="00AB07C3"/>
    <w:rsid w:val="00AB0F90"/>
    <w:rsid w:val="00AB27BB"/>
    <w:rsid w:val="00AB495E"/>
    <w:rsid w:val="00AB6288"/>
    <w:rsid w:val="00AB6412"/>
    <w:rsid w:val="00AB6D3B"/>
    <w:rsid w:val="00AC0070"/>
    <w:rsid w:val="00AC4CC2"/>
    <w:rsid w:val="00AC5C70"/>
    <w:rsid w:val="00AC5CFA"/>
    <w:rsid w:val="00AC5E67"/>
    <w:rsid w:val="00AC6779"/>
    <w:rsid w:val="00AC78C8"/>
    <w:rsid w:val="00AC7B63"/>
    <w:rsid w:val="00AD47C6"/>
    <w:rsid w:val="00AD55BF"/>
    <w:rsid w:val="00AD6B1D"/>
    <w:rsid w:val="00AD76E7"/>
    <w:rsid w:val="00AD78FA"/>
    <w:rsid w:val="00AE2C36"/>
    <w:rsid w:val="00AE2E94"/>
    <w:rsid w:val="00AE33D8"/>
    <w:rsid w:val="00AE478D"/>
    <w:rsid w:val="00AE5731"/>
    <w:rsid w:val="00AE642F"/>
    <w:rsid w:val="00AF26A5"/>
    <w:rsid w:val="00AF3E09"/>
    <w:rsid w:val="00AF3FBD"/>
    <w:rsid w:val="00AF5066"/>
    <w:rsid w:val="00AF581B"/>
    <w:rsid w:val="00AF5A76"/>
    <w:rsid w:val="00AF5C71"/>
    <w:rsid w:val="00B00F55"/>
    <w:rsid w:val="00B03832"/>
    <w:rsid w:val="00B064A9"/>
    <w:rsid w:val="00B066D2"/>
    <w:rsid w:val="00B101E0"/>
    <w:rsid w:val="00B10632"/>
    <w:rsid w:val="00B12468"/>
    <w:rsid w:val="00B127A3"/>
    <w:rsid w:val="00B12B20"/>
    <w:rsid w:val="00B15340"/>
    <w:rsid w:val="00B20DDF"/>
    <w:rsid w:val="00B237FD"/>
    <w:rsid w:val="00B2487B"/>
    <w:rsid w:val="00B24F74"/>
    <w:rsid w:val="00B261AB"/>
    <w:rsid w:val="00B36788"/>
    <w:rsid w:val="00B36C70"/>
    <w:rsid w:val="00B36DBF"/>
    <w:rsid w:val="00B3711A"/>
    <w:rsid w:val="00B37A79"/>
    <w:rsid w:val="00B40067"/>
    <w:rsid w:val="00B41399"/>
    <w:rsid w:val="00B4213C"/>
    <w:rsid w:val="00B45E57"/>
    <w:rsid w:val="00B50296"/>
    <w:rsid w:val="00B54E7B"/>
    <w:rsid w:val="00B565F0"/>
    <w:rsid w:val="00B5716A"/>
    <w:rsid w:val="00B60786"/>
    <w:rsid w:val="00B610E0"/>
    <w:rsid w:val="00B61C1D"/>
    <w:rsid w:val="00B63430"/>
    <w:rsid w:val="00B66001"/>
    <w:rsid w:val="00B667FF"/>
    <w:rsid w:val="00B672A2"/>
    <w:rsid w:val="00B80790"/>
    <w:rsid w:val="00B86C07"/>
    <w:rsid w:val="00B875BF"/>
    <w:rsid w:val="00B87C85"/>
    <w:rsid w:val="00B911C2"/>
    <w:rsid w:val="00B9136B"/>
    <w:rsid w:val="00B92365"/>
    <w:rsid w:val="00B94612"/>
    <w:rsid w:val="00B94A01"/>
    <w:rsid w:val="00BA0D39"/>
    <w:rsid w:val="00BA54C3"/>
    <w:rsid w:val="00BA7977"/>
    <w:rsid w:val="00BA7E0A"/>
    <w:rsid w:val="00BB2C0A"/>
    <w:rsid w:val="00BB4F74"/>
    <w:rsid w:val="00BB510D"/>
    <w:rsid w:val="00BC0A56"/>
    <w:rsid w:val="00BC28FB"/>
    <w:rsid w:val="00BC3635"/>
    <w:rsid w:val="00BC3C7C"/>
    <w:rsid w:val="00BC616E"/>
    <w:rsid w:val="00BD42C4"/>
    <w:rsid w:val="00BD4308"/>
    <w:rsid w:val="00BD579F"/>
    <w:rsid w:val="00BE1821"/>
    <w:rsid w:val="00BE461E"/>
    <w:rsid w:val="00BE52C8"/>
    <w:rsid w:val="00BE563A"/>
    <w:rsid w:val="00BE6710"/>
    <w:rsid w:val="00BE775D"/>
    <w:rsid w:val="00BE787C"/>
    <w:rsid w:val="00BF1150"/>
    <w:rsid w:val="00BF2C33"/>
    <w:rsid w:val="00BF73EC"/>
    <w:rsid w:val="00BF788B"/>
    <w:rsid w:val="00C00608"/>
    <w:rsid w:val="00C01561"/>
    <w:rsid w:val="00C0308E"/>
    <w:rsid w:val="00C079E3"/>
    <w:rsid w:val="00C1022B"/>
    <w:rsid w:val="00C117FD"/>
    <w:rsid w:val="00C13137"/>
    <w:rsid w:val="00C1451A"/>
    <w:rsid w:val="00C1753A"/>
    <w:rsid w:val="00C17B19"/>
    <w:rsid w:val="00C20223"/>
    <w:rsid w:val="00C21656"/>
    <w:rsid w:val="00C21E40"/>
    <w:rsid w:val="00C26498"/>
    <w:rsid w:val="00C33609"/>
    <w:rsid w:val="00C33F12"/>
    <w:rsid w:val="00C33F17"/>
    <w:rsid w:val="00C34992"/>
    <w:rsid w:val="00C34AE8"/>
    <w:rsid w:val="00C37E4B"/>
    <w:rsid w:val="00C4358F"/>
    <w:rsid w:val="00C473D3"/>
    <w:rsid w:val="00C52662"/>
    <w:rsid w:val="00C528EA"/>
    <w:rsid w:val="00C53037"/>
    <w:rsid w:val="00C53B74"/>
    <w:rsid w:val="00C56910"/>
    <w:rsid w:val="00C57F6C"/>
    <w:rsid w:val="00C60AAD"/>
    <w:rsid w:val="00C6140C"/>
    <w:rsid w:val="00C622CA"/>
    <w:rsid w:val="00C64C08"/>
    <w:rsid w:val="00C669FA"/>
    <w:rsid w:val="00C675EA"/>
    <w:rsid w:val="00C70A5C"/>
    <w:rsid w:val="00C7359F"/>
    <w:rsid w:val="00C750CD"/>
    <w:rsid w:val="00C76487"/>
    <w:rsid w:val="00C7753D"/>
    <w:rsid w:val="00C77933"/>
    <w:rsid w:val="00C8055E"/>
    <w:rsid w:val="00C8305D"/>
    <w:rsid w:val="00C8388E"/>
    <w:rsid w:val="00C83898"/>
    <w:rsid w:val="00C84397"/>
    <w:rsid w:val="00C86611"/>
    <w:rsid w:val="00C905E6"/>
    <w:rsid w:val="00C91887"/>
    <w:rsid w:val="00C91F6F"/>
    <w:rsid w:val="00C94C1D"/>
    <w:rsid w:val="00C9579B"/>
    <w:rsid w:val="00CA1892"/>
    <w:rsid w:val="00CA2809"/>
    <w:rsid w:val="00CA44AC"/>
    <w:rsid w:val="00CA4E2C"/>
    <w:rsid w:val="00CA514D"/>
    <w:rsid w:val="00CA7083"/>
    <w:rsid w:val="00CA7F47"/>
    <w:rsid w:val="00CB01AA"/>
    <w:rsid w:val="00CB260A"/>
    <w:rsid w:val="00CB3A14"/>
    <w:rsid w:val="00CB4254"/>
    <w:rsid w:val="00CB467E"/>
    <w:rsid w:val="00CB4F08"/>
    <w:rsid w:val="00CB639F"/>
    <w:rsid w:val="00CB7A84"/>
    <w:rsid w:val="00CB7C2D"/>
    <w:rsid w:val="00CC04F6"/>
    <w:rsid w:val="00CC4BA9"/>
    <w:rsid w:val="00CC595E"/>
    <w:rsid w:val="00CC7584"/>
    <w:rsid w:val="00CD00A6"/>
    <w:rsid w:val="00CD14FD"/>
    <w:rsid w:val="00CD2B37"/>
    <w:rsid w:val="00CD5E6F"/>
    <w:rsid w:val="00CD5E75"/>
    <w:rsid w:val="00CD79B9"/>
    <w:rsid w:val="00CE0568"/>
    <w:rsid w:val="00CE2B8A"/>
    <w:rsid w:val="00CE2CAD"/>
    <w:rsid w:val="00CF0CD4"/>
    <w:rsid w:val="00CF10C2"/>
    <w:rsid w:val="00CF23B6"/>
    <w:rsid w:val="00D00309"/>
    <w:rsid w:val="00D0072A"/>
    <w:rsid w:val="00D02314"/>
    <w:rsid w:val="00D02364"/>
    <w:rsid w:val="00D02D42"/>
    <w:rsid w:val="00D03799"/>
    <w:rsid w:val="00D04BA7"/>
    <w:rsid w:val="00D064BF"/>
    <w:rsid w:val="00D06A2C"/>
    <w:rsid w:val="00D07D2C"/>
    <w:rsid w:val="00D12962"/>
    <w:rsid w:val="00D139B1"/>
    <w:rsid w:val="00D215FB"/>
    <w:rsid w:val="00D2179F"/>
    <w:rsid w:val="00D218A9"/>
    <w:rsid w:val="00D246D9"/>
    <w:rsid w:val="00D25528"/>
    <w:rsid w:val="00D27682"/>
    <w:rsid w:val="00D30B7D"/>
    <w:rsid w:val="00D31082"/>
    <w:rsid w:val="00D31E3C"/>
    <w:rsid w:val="00D34E51"/>
    <w:rsid w:val="00D350F9"/>
    <w:rsid w:val="00D3611A"/>
    <w:rsid w:val="00D36877"/>
    <w:rsid w:val="00D36C0F"/>
    <w:rsid w:val="00D41708"/>
    <w:rsid w:val="00D41EC7"/>
    <w:rsid w:val="00D42FB6"/>
    <w:rsid w:val="00D43142"/>
    <w:rsid w:val="00D4435C"/>
    <w:rsid w:val="00D46709"/>
    <w:rsid w:val="00D517C6"/>
    <w:rsid w:val="00D51C4C"/>
    <w:rsid w:val="00D541CA"/>
    <w:rsid w:val="00D55E87"/>
    <w:rsid w:val="00D579E9"/>
    <w:rsid w:val="00D644FB"/>
    <w:rsid w:val="00D65B6D"/>
    <w:rsid w:val="00D674A9"/>
    <w:rsid w:val="00D723E1"/>
    <w:rsid w:val="00D73A6E"/>
    <w:rsid w:val="00D8207B"/>
    <w:rsid w:val="00D82C72"/>
    <w:rsid w:val="00D839A0"/>
    <w:rsid w:val="00D84296"/>
    <w:rsid w:val="00D86C17"/>
    <w:rsid w:val="00D9205E"/>
    <w:rsid w:val="00D9498A"/>
    <w:rsid w:val="00D94D3E"/>
    <w:rsid w:val="00D9681F"/>
    <w:rsid w:val="00DA0536"/>
    <w:rsid w:val="00DA0EA3"/>
    <w:rsid w:val="00DA2160"/>
    <w:rsid w:val="00DA2AAA"/>
    <w:rsid w:val="00DA5D81"/>
    <w:rsid w:val="00DB2749"/>
    <w:rsid w:val="00DB2E79"/>
    <w:rsid w:val="00DB45F8"/>
    <w:rsid w:val="00DB48FF"/>
    <w:rsid w:val="00DB61A1"/>
    <w:rsid w:val="00DB707D"/>
    <w:rsid w:val="00DC05AA"/>
    <w:rsid w:val="00DC40A0"/>
    <w:rsid w:val="00DC6C82"/>
    <w:rsid w:val="00DC7A3B"/>
    <w:rsid w:val="00DD2973"/>
    <w:rsid w:val="00DD2AA2"/>
    <w:rsid w:val="00DD2AB4"/>
    <w:rsid w:val="00DD3890"/>
    <w:rsid w:val="00DD3D4D"/>
    <w:rsid w:val="00DD55E3"/>
    <w:rsid w:val="00DE28CC"/>
    <w:rsid w:val="00DE6A2D"/>
    <w:rsid w:val="00DF02A7"/>
    <w:rsid w:val="00DF2F9B"/>
    <w:rsid w:val="00DF405E"/>
    <w:rsid w:val="00DF5074"/>
    <w:rsid w:val="00DF707A"/>
    <w:rsid w:val="00DF735C"/>
    <w:rsid w:val="00DF79CF"/>
    <w:rsid w:val="00E0190E"/>
    <w:rsid w:val="00E022AD"/>
    <w:rsid w:val="00E03CF4"/>
    <w:rsid w:val="00E04993"/>
    <w:rsid w:val="00E06A96"/>
    <w:rsid w:val="00E1005A"/>
    <w:rsid w:val="00E21728"/>
    <w:rsid w:val="00E218BC"/>
    <w:rsid w:val="00E2217E"/>
    <w:rsid w:val="00E26E4D"/>
    <w:rsid w:val="00E30E38"/>
    <w:rsid w:val="00E31574"/>
    <w:rsid w:val="00E32497"/>
    <w:rsid w:val="00E32A6E"/>
    <w:rsid w:val="00E3359A"/>
    <w:rsid w:val="00E33DB1"/>
    <w:rsid w:val="00E33E28"/>
    <w:rsid w:val="00E356F0"/>
    <w:rsid w:val="00E37385"/>
    <w:rsid w:val="00E439EA"/>
    <w:rsid w:val="00E467FD"/>
    <w:rsid w:val="00E52817"/>
    <w:rsid w:val="00E57449"/>
    <w:rsid w:val="00E64111"/>
    <w:rsid w:val="00E67F86"/>
    <w:rsid w:val="00E729DE"/>
    <w:rsid w:val="00E7466E"/>
    <w:rsid w:val="00E746C5"/>
    <w:rsid w:val="00E773F3"/>
    <w:rsid w:val="00E814CA"/>
    <w:rsid w:val="00E83137"/>
    <w:rsid w:val="00E855A5"/>
    <w:rsid w:val="00E85AC1"/>
    <w:rsid w:val="00E862DF"/>
    <w:rsid w:val="00E87A91"/>
    <w:rsid w:val="00E93FB6"/>
    <w:rsid w:val="00EA1F9D"/>
    <w:rsid w:val="00EA42E2"/>
    <w:rsid w:val="00EA59DE"/>
    <w:rsid w:val="00EA7542"/>
    <w:rsid w:val="00EB241C"/>
    <w:rsid w:val="00EB2D20"/>
    <w:rsid w:val="00EB2FC7"/>
    <w:rsid w:val="00EB37D0"/>
    <w:rsid w:val="00EB4743"/>
    <w:rsid w:val="00EC246D"/>
    <w:rsid w:val="00EC319C"/>
    <w:rsid w:val="00EC42E7"/>
    <w:rsid w:val="00EC5C22"/>
    <w:rsid w:val="00ED15E5"/>
    <w:rsid w:val="00ED2006"/>
    <w:rsid w:val="00ED3F7F"/>
    <w:rsid w:val="00ED467B"/>
    <w:rsid w:val="00EE0841"/>
    <w:rsid w:val="00EE0C9A"/>
    <w:rsid w:val="00EE0E16"/>
    <w:rsid w:val="00EE1C82"/>
    <w:rsid w:val="00EE2186"/>
    <w:rsid w:val="00EE277F"/>
    <w:rsid w:val="00EE2D8A"/>
    <w:rsid w:val="00EE31AA"/>
    <w:rsid w:val="00EE333A"/>
    <w:rsid w:val="00EE3CC7"/>
    <w:rsid w:val="00EE3D84"/>
    <w:rsid w:val="00EE4A7B"/>
    <w:rsid w:val="00EF35A1"/>
    <w:rsid w:val="00EF3D95"/>
    <w:rsid w:val="00EF4932"/>
    <w:rsid w:val="00EF5C32"/>
    <w:rsid w:val="00F00A18"/>
    <w:rsid w:val="00F00DD0"/>
    <w:rsid w:val="00F02C08"/>
    <w:rsid w:val="00F03A37"/>
    <w:rsid w:val="00F04D7C"/>
    <w:rsid w:val="00F12EC0"/>
    <w:rsid w:val="00F146E5"/>
    <w:rsid w:val="00F16DF6"/>
    <w:rsid w:val="00F17696"/>
    <w:rsid w:val="00F17D49"/>
    <w:rsid w:val="00F20959"/>
    <w:rsid w:val="00F213DE"/>
    <w:rsid w:val="00F228C4"/>
    <w:rsid w:val="00F2436E"/>
    <w:rsid w:val="00F27C11"/>
    <w:rsid w:val="00F27EB0"/>
    <w:rsid w:val="00F322B6"/>
    <w:rsid w:val="00F34124"/>
    <w:rsid w:val="00F355B8"/>
    <w:rsid w:val="00F37471"/>
    <w:rsid w:val="00F3747D"/>
    <w:rsid w:val="00F3760F"/>
    <w:rsid w:val="00F37FD4"/>
    <w:rsid w:val="00F42EB1"/>
    <w:rsid w:val="00F44DF9"/>
    <w:rsid w:val="00F50131"/>
    <w:rsid w:val="00F50521"/>
    <w:rsid w:val="00F51AD6"/>
    <w:rsid w:val="00F563BF"/>
    <w:rsid w:val="00F56999"/>
    <w:rsid w:val="00F57236"/>
    <w:rsid w:val="00F5776A"/>
    <w:rsid w:val="00F61559"/>
    <w:rsid w:val="00F6392F"/>
    <w:rsid w:val="00F64AF7"/>
    <w:rsid w:val="00F64B2E"/>
    <w:rsid w:val="00F70124"/>
    <w:rsid w:val="00F703FF"/>
    <w:rsid w:val="00F71704"/>
    <w:rsid w:val="00F75E5D"/>
    <w:rsid w:val="00F779EB"/>
    <w:rsid w:val="00F810DE"/>
    <w:rsid w:val="00F860CE"/>
    <w:rsid w:val="00F90973"/>
    <w:rsid w:val="00F90B46"/>
    <w:rsid w:val="00F92F6D"/>
    <w:rsid w:val="00F94AE1"/>
    <w:rsid w:val="00F97594"/>
    <w:rsid w:val="00FA072F"/>
    <w:rsid w:val="00FA1841"/>
    <w:rsid w:val="00FA20D2"/>
    <w:rsid w:val="00FA7BE2"/>
    <w:rsid w:val="00FB06BC"/>
    <w:rsid w:val="00FB073D"/>
    <w:rsid w:val="00FB21F6"/>
    <w:rsid w:val="00FB621C"/>
    <w:rsid w:val="00FB766E"/>
    <w:rsid w:val="00FC05E8"/>
    <w:rsid w:val="00FC1D7B"/>
    <w:rsid w:val="00FC248B"/>
    <w:rsid w:val="00FC34B0"/>
    <w:rsid w:val="00FD1EB5"/>
    <w:rsid w:val="00FD404F"/>
    <w:rsid w:val="00FD4A5F"/>
    <w:rsid w:val="00FD58BA"/>
    <w:rsid w:val="00FD5E16"/>
    <w:rsid w:val="00FD7DE2"/>
    <w:rsid w:val="00FE242A"/>
    <w:rsid w:val="00FE435B"/>
    <w:rsid w:val="00FE4E56"/>
    <w:rsid w:val="00FF0162"/>
    <w:rsid w:val="00FF1924"/>
    <w:rsid w:val="00FF264D"/>
    <w:rsid w:val="00FF40D3"/>
    <w:rsid w:val="00FF5C37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6"/>
    <w:rPr>
      <w:sz w:val="24"/>
      <w:szCs w:val="24"/>
    </w:rPr>
  </w:style>
  <w:style w:type="paragraph" w:styleId="10">
    <w:name w:val="heading 1"/>
    <w:basedOn w:val="a"/>
    <w:next w:val="a"/>
    <w:qFormat/>
    <w:rsid w:val="00E83137"/>
    <w:pPr>
      <w:keepNext/>
      <w:jc w:val="center"/>
      <w:outlineLvl w:val="0"/>
    </w:pPr>
    <w:rPr>
      <w:b/>
      <w:bCs/>
      <w:sz w:val="28"/>
    </w:rPr>
  </w:style>
  <w:style w:type="paragraph" w:styleId="21">
    <w:name w:val="heading 2"/>
    <w:basedOn w:val="a"/>
    <w:next w:val="a"/>
    <w:qFormat/>
    <w:rsid w:val="00E83137"/>
    <w:pPr>
      <w:keepNext/>
      <w:ind w:firstLine="708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E83137"/>
    <w:pPr>
      <w:keepNext/>
      <w:ind w:left="708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E83137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E83137"/>
    <w:pPr>
      <w:keepNext/>
      <w:outlineLvl w:val="5"/>
    </w:pPr>
    <w:rPr>
      <w:sz w:val="28"/>
    </w:rPr>
  </w:style>
  <w:style w:type="paragraph" w:styleId="8">
    <w:name w:val="heading 8"/>
    <w:basedOn w:val="a"/>
    <w:next w:val="a"/>
    <w:qFormat/>
    <w:rsid w:val="00FA20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137"/>
    <w:rPr>
      <w:color w:val="0000FF"/>
      <w:u w:val="single"/>
    </w:rPr>
  </w:style>
  <w:style w:type="paragraph" w:styleId="a4">
    <w:name w:val="Body Text"/>
    <w:basedOn w:val="a"/>
    <w:link w:val="a5"/>
    <w:rsid w:val="00E83137"/>
    <w:pPr>
      <w:jc w:val="both"/>
    </w:pPr>
  </w:style>
  <w:style w:type="character" w:styleId="a6">
    <w:name w:val="Emphasis"/>
    <w:basedOn w:val="a0"/>
    <w:qFormat/>
    <w:rsid w:val="00E83137"/>
    <w:rPr>
      <w:i/>
      <w:iCs/>
    </w:rPr>
  </w:style>
  <w:style w:type="paragraph" w:styleId="a7">
    <w:name w:val="Title"/>
    <w:basedOn w:val="a"/>
    <w:link w:val="a8"/>
    <w:qFormat/>
    <w:rsid w:val="00E83137"/>
    <w:pPr>
      <w:jc w:val="center"/>
    </w:pPr>
    <w:rPr>
      <w:b/>
      <w:sz w:val="28"/>
      <w:szCs w:val="20"/>
    </w:rPr>
  </w:style>
  <w:style w:type="paragraph" w:styleId="a9">
    <w:name w:val="Body Text Indent"/>
    <w:aliases w:val=" Знак4"/>
    <w:basedOn w:val="a"/>
    <w:link w:val="aa"/>
    <w:rsid w:val="00E83137"/>
    <w:pPr>
      <w:spacing w:after="120"/>
      <w:ind w:left="283"/>
    </w:pPr>
    <w:rPr>
      <w:sz w:val="20"/>
      <w:szCs w:val="20"/>
    </w:rPr>
  </w:style>
  <w:style w:type="paragraph" w:styleId="22">
    <w:name w:val="Body Text 2"/>
    <w:basedOn w:val="a"/>
    <w:rsid w:val="00E83137"/>
    <w:rPr>
      <w:b/>
      <w:bCs/>
      <w:sz w:val="28"/>
    </w:rPr>
  </w:style>
  <w:style w:type="paragraph" w:customStyle="1" w:styleId="ab">
    <w:name w:val="Таблицы (моноширинный)"/>
    <w:basedOn w:val="a"/>
    <w:next w:val="a"/>
    <w:rsid w:val="00E83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E83137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E8313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83137"/>
  </w:style>
  <w:style w:type="character" w:styleId="af0">
    <w:name w:val="FollowedHyperlink"/>
    <w:basedOn w:val="a0"/>
    <w:rsid w:val="00E83137"/>
    <w:rPr>
      <w:color w:val="800080"/>
      <w:u w:val="single"/>
    </w:rPr>
  </w:style>
  <w:style w:type="table" w:styleId="af1">
    <w:name w:val="Table Grid"/>
    <w:basedOn w:val="a1"/>
    <w:rsid w:val="00C1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E6293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CA4E2C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CA4E2C"/>
    <w:pPr>
      <w:spacing w:after="120"/>
      <w:ind w:left="283"/>
    </w:pPr>
    <w:rPr>
      <w:sz w:val="16"/>
      <w:szCs w:val="16"/>
    </w:rPr>
  </w:style>
  <w:style w:type="paragraph" w:customStyle="1" w:styleId="H3">
    <w:name w:val="H3"/>
    <w:basedOn w:val="a"/>
    <w:next w:val="a"/>
    <w:rsid w:val="00CA4E2C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5">
    <w:name w:val="заголовок 5"/>
    <w:basedOn w:val="a"/>
    <w:next w:val="a"/>
    <w:rsid w:val="00CA4E2C"/>
    <w:pPr>
      <w:keepNext/>
      <w:autoSpaceDE w:val="0"/>
      <w:autoSpaceDN w:val="0"/>
      <w:jc w:val="both"/>
    </w:pPr>
    <w:rPr>
      <w:szCs w:val="20"/>
    </w:rPr>
  </w:style>
  <w:style w:type="paragraph" w:customStyle="1" w:styleId="xl24">
    <w:name w:val="xl24"/>
    <w:basedOn w:val="a"/>
    <w:rsid w:val="001C079D"/>
    <w:pPr>
      <w:pBdr>
        <w:left w:val="single" w:sz="4" w:space="0" w:color="auto"/>
      </w:pBdr>
      <w:spacing w:before="100" w:beforeAutospacing="1" w:after="100" w:afterAutospacing="1"/>
    </w:pPr>
  </w:style>
  <w:style w:type="character" w:customStyle="1" w:styleId="af2">
    <w:name w:val="Цветовое выделение"/>
    <w:rsid w:val="007C22FD"/>
    <w:rPr>
      <w:b/>
      <w:bCs/>
      <w:color w:val="000080"/>
      <w:sz w:val="20"/>
      <w:szCs w:val="20"/>
    </w:rPr>
  </w:style>
  <w:style w:type="paragraph" w:styleId="af3">
    <w:name w:val="footnote text"/>
    <w:basedOn w:val="a"/>
    <w:semiHidden/>
    <w:rsid w:val="00245138"/>
    <w:rPr>
      <w:sz w:val="20"/>
    </w:rPr>
  </w:style>
  <w:style w:type="paragraph" w:customStyle="1" w:styleId="210">
    <w:name w:val="Основной текст 21"/>
    <w:basedOn w:val="a"/>
    <w:rsid w:val="00245138"/>
    <w:pPr>
      <w:suppressAutoHyphens/>
      <w:overflowPunct w:val="0"/>
      <w:autoSpaceDE w:val="0"/>
      <w:jc w:val="center"/>
      <w:textAlignment w:val="baseline"/>
    </w:pPr>
    <w:rPr>
      <w:lang w:eastAsia="ar-SA"/>
    </w:rPr>
  </w:style>
  <w:style w:type="paragraph" w:customStyle="1" w:styleId="211">
    <w:name w:val="Основной текст 21"/>
    <w:basedOn w:val="a"/>
    <w:rsid w:val="00AC6779"/>
    <w:pPr>
      <w:suppressAutoHyphens/>
      <w:spacing w:after="120" w:line="480" w:lineRule="auto"/>
    </w:pPr>
    <w:rPr>
      <w:lang w:eastAsia="ar-SA"/>
    </w:rPr>
  </w:style>
  <w:style w:type="character" w:customStyle="1" w:styleId="grame">
    <w:name w:val="grame"/>
    <w:basedOn w:val="a0"/>
    <w:rsid w:val="00467AD9"/>
  </w:style>
  <w:style w:type="paragraph" w:customStyle="1" w:styleId="2-11">
    <w:name w:val="содержание2-11"/>
    <w:basedOn w:val="a"/>
    <w:rsid w:val="00FF40D3"/>
    <w:pPr>
      <w:spacing w:after="60"/>
      <w:jc w:val="both"/>
    </w:pPr>
  </w:style>
  <w:style w:type="paragraph" w:customStyle="1" w:styleId="1">
    <w:name w:val="Стиль1"/>
    <w:basedOn w:val="a"/>
    <w:rsid w:val="00FF016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FF0162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"/>
    <w:rsid w:val="00FF0162"/>
    <w:pPr>
      <w:numPr>
        <w:ilvl w:val="2"/>
        <w:numId w:val="2"/>
      </w:numPr>
      <w:tabs>
        <w:tab w:val="clear" w:pos="1307"/>
        <w:tab w:val="num" w:pos="432"/>
      </w:tabs>
      <w:ind w:left="432" w:hanging="432"/>
    </w:pPr>
  </w:style>
  <w:style w:type="paragraph" w:customStyle="1" w:styleId="33">
    <w:name w:val="Стиль3"/>
    <w:basedOn w:val="23"/>
    <w:rsid w:val="00FF0162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1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3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7"/>
    <w:rsid w:val="00A34AD9"/>
    <w:rPr>
      <w:b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816B07"/>
    <w:rPr>
      <w:sz w:val="24"/>
      <w:szCs w:val="24"/>
    </w:rPr>
  </w:style>
  <w:style w:type="paragraph" w:customStyle="1" w:styleId="ConsPlusTitle">
    <w:name w:val="ConsPlusTitle"/>
    <w:uiPriority w:val="99"/>
    <w:rsid w:val="00971C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rsid w:val="00103EDD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C0A56"/>
    <w:rPr>
      <w:sz w:val="16"/>
      <w:szCs w:val="16"/>
    </w:rPr>
  </w:style>
  <w:style w:type="character" w:customStyle="1" w:styleId="40">
    <w:name w:val="Знак Знак4"/>
    <w:basedOn w:val="a0"/>
    <w:rsid w:val="00AC4CC2"/>
    <w:rPr>
      <w:b/>
      <w:sz w:val="28"/>
    </w:rPr>
  </w:style>
  <w:style w:type="paragraph" w:customStyle="1" w:styleId="af4">
    <w:name w:val="Знак Знак Знак Знак"/>
    <w:basedOn w:val="a"/>
    <w:rsid w:val="00AC4C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нак Знак5"/>
    <w:basedOn w:val="a0"/>
    <w:rsid w:val="006D6B93"/>
    <w:rPr>
      <w:sz w:val="24"/>
      <w:szCs w:val="24"/>
    </w:rPr>
  </w:style>
  <w:style w:type="character" w:customStyle="1" w:styleId="aa">
    <w:name w:val="Основной текст с отступом Знак"/>
    <w:aliases w:val=" Знак4 Знак"/>
    <w:basedOn w:val="a0"/>
    <w:link w:val="a9"/>
    <w:rsid w:val="00673492"/>
  </w:style>
  <w:style w:type="paragraph" w:styleId="af5">
    <w:name w:val="Balloon Text"/>
    <w:basedOn w:val="a"/>
    <w:semiHidden/>
    <w:rsid w:val="00F6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97F2-2034-4CF7-83E6-20953B9A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2985</Words>
  <Characters>23530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26463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kazachenko</dc:creator>
  <cp:keywords/>
  <dc:description/>
  <cp:lastModifiedBy>Hodjayan</cp:lastModifiedBy>
  <cp:revision>12</cp:revision>
  <cp:lastPrinted>2010-11-03T10:47:00Z</cp:lastPrinted>
  <dcterms:created xsi:type="dcterms:W3CDTF">2010-11-19T06:40:00Z</dcterms:created>
  <dcterms:modified xsi:type="dcterms:W3CDTF">2010-11-19T11:58:00Z</dcterms:modified>
</cp:coreProperties>
</file>