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ED" w:rsidRDefault="000F07ED" w:rsidP="007B4CB8">
      <w:pPr>
        <w:pStyle w:val="Default"/>
        <w:jc w:val="center"/>
        <w:rPr>
          <w:rFonts w:ascii="Times New Roman" w:hAnsi="Times New Roman" w:cs="Times New Roman"/>
          <w:b/>
          <w:bCs/>
          <w:sz w:val="28"/>
          <w:szCs w:val="28"/>
        </w:rPr>
      </w:pPr>
      <w:r w:rsidRPr="000F07ED">
        <w:rPr>
          <w:rFonts w:ascii="Times New Roman" w:hAnsi="Times New Roman" w:cs="Times New Roman"/>
          <w:b/>
          <w:bCs/>
          <w:sz w:val="28"/>
          <w:szCs w:val="28"/>
        </w:rPr>
        <w:t>Бюджет для граждан</w:t>
      </w:r>
    </w:p>
    <w:p w:rsidR="007D52CD" w:rsidRDefault="003A3E19" w:rsidP="007B4CB8">
      <w:pPr>
        <w:pStyle w:val="Default"/>
        <w:jc w:val="center"/>
        <w:rPr>
          <w:rFonts w:ascii="Times New Roman" w:hAnsi="Times New Roman" w:cs="Times New Roman"/>
          <w:b/>
          <w:bCs/>
          <w:sz w:val="28"/>
          <w:szCs w:val="28"/>
        </w:rPr>
      </w:pPr>
      <w:r>
        <w:rPr>
          <w:rFonts w:ascii="Times New Roman" w:hAnsi="Times New Roman" w:cs="Times New Roman"/>
          <w:b/>
          <w:bCs/>
          <w:sz w:val="28"/>
          <w:szCs w:val="28"/>
        </w:rPr>
        <w:t>по</w:t>
      </w:r>
      <w:r w:rsidR="007D52CD">
        <w:rPr>
          <w:rFonts w:ascii="Times New Roman" w:hAnsi="Times New Roman" w:cs="Times New Roman"/>
          <w:b/>
          <w:bCs/>
          <w:sz w:val="28"/>
          <w:szCs w:val="28"/>
        </w:rPr>
        <w:t xml:space="preserve"> решению Саратовской городской Думы «О бюджете муниципального образования «Город Саратов» на 2014 год</w:t>
      </w:r>
    </w:p>
    <w:p w:rsidR="000F07ED" w:rsidRDefault="000F07ED" w:rsidP="007B4CB8">
      <w:pPr>
        <w:pStyle w:val="Default"/>
        <w:rPr>
          <w:rFonts w:ascii="Times New Roman" w:hAnsi="Times New Roman" w:cs="Times New Roman"/>
          <w:b/>
          <w:bCs/>
          <w:sz w:val="28"/>
          <w:szCs w:val="28"/>
        </w:rPr>
      </w:pPr>
    </w:p>
    <w:p w:rsidR="00B71340" w:rsidRPr="00B71340" w:rsidRDefault="0012040C" w:rsidP="004B72AC">
      <w:pPr>
        <w:pStyle w:val="Default"/>
        <w:jc w:val="center"/>
        <w:rPr>
          <w:rFonts w:ascii="Times New Roman" w:hAnsi="Times New Roman" w:cs="Times New Roman"/>
          <w:b/>
          <w:bCs/>
          <w:sz w:val="28"/>
          <w:szCs w:val="28"/>
        </w:rPr>
      </w:pPr>
      <w:r>
        <w:rPr>
          <w:rFonts w:ascii="Times New Roman" w:hAnsi="Times New Roman" w:cs="Times New Roman"/>
          <w:b/>
          <w:bCs/>
          <w:sz w:val="28"/>
          <w:szCs w:val="28"/>
        </w:rPr>
        <w:t>1</w:t>
      </w:r>
      <w:r w:rsidR="00B71340" w:rsidRPr="00177A56">
        <w:rPr>
          <w:rFonts w:ascii="Times New Roman" w:hAnsi="Times New Roman" w:cs="Times New Roman"/>
          <w:b/>
          <w:bCs/>
          <w:sz w:val="28"/>
          <w:szCs w:val="28"/>
        </w:rPr>
        <w:t>.</w:t>
      </w:r>
      <w:r w:rsidR="00B71340">
        <w:rPr>
          <w:rFonts w:ascii="Times New Roman" w:hAnsi="Times New Roman" w:cs="Times New Roman"/>
          <w:b/>
          <w:bCs/>
          <w:sz w:val="28"/>
          <w:szCs w:val="28"/>
        </w:rPr>
        <w:t>Вводная часть</w:t>
      </w:r>
    </w:p>
    <w:p w:rsidR="00B71340" w:rsidRDefault="00B71340" w:rsidP="007B4CB8">
      <w:pPr>
        <w:pStyle w:val="Default"/>
        <w:rPr>
          <w:rFonts w:ascii="Times New Roman" w:hAnsi="Times New Roman" w:cs="Times New Roman"/>
          <w:b/>
          <w:bCs/>
          <w:sz w:val="28"/>
          <w:szCs w:val="28"/>
        </w:rPr>
      </w:pPr>
    </w:p>
    <w:p w:rsidR="000B3842" w:rsidRPr="007D52CD" w:rsidRDefault="000F07ED" w:rsidP="007B4CB8">
      <w:pPr>
        <w:pStyle w:val="Default"/>
        <w:ind w:firstLine="708"/>
        <w:jc w:val="both"/>
        <w:rPr>
          <w:rFonts w:ascii="Times New Roman" w:hAnsi="Times New Roman" w:cs="Times New Roman"/>
          <w:sz w:val="28"/>
          <w:szCs w:val="28"/>
        </w:rPr>
      </w:pPr>
      <w:r w:rsidRPr="00056490">
        <w:rPr>
          <w:rFonts w:ascii="Times New Roman" w:hAnsi="Times New Roman" w:cs="Times New Roman"/>
          <w:bCs/>
          <w:sz w:val="28"/>
          <w:szCs w:val="28"/>
        </w:rPr>
        <w:t>«Бюджет для граждан»</w:t>
      </w:r>
      <w:r w:rsidRPr="000F07ED">
        <w:rPr>
          <w:rFonts w:ascii="Times New Roman" w:hAnsi="Times New Roman" w:cs="Times New Roman"/>
          <w:b/>
          <w:bCs/>
          <w:sz w:val="28"/>
          <w:szCs w:val="28"/>
        </w:rPr>
        <w:t xml:space="preserve"> </w:t>
      </w:r>
      <w:r w:rsidRPr="000F07ED">
        <w:rPr>
          <w:rFonts w:ascii="Times New Roman" w:hAnsi="Times New Roman" w:cs="Times New Roman"/>
          <w:sz w:val="28"/>
          <w:szCs w:val="28"/>
        </w:rPr>
        <w:t xml:space="preserve">познакомит </w:t>
      </w:r>
      <w:r w:rsidR="00674B0C">
        <w:rPr>
          <w:rFonts w:ascii="Times New Roman" w:hAnsi="Times New Roman" w:cs="Times New Roman"/>
          <w:sz w:val="28"/>
          <w:szCs w:val="28"/>
        </w:rPr>
        <w:t>В</w:t>
      </w:r>
      <w:r w:rsidRPr="000F07ED">
        <w:rPr>
          <w:rFonts w:ascii="Times New Roman" w:hAnsi="Times New Roman" w:cs="Times New Roman"/>
          <w:sz w:val="28"/>
          <w:szCs w:val="28"/>
        </w:rPr>
        <w:t xml:space="preserve">ас с положениями основного финансового документа </w:t>
      </w:r>
      <w:r w:rsidR="007D52CD" w:rsidRPr="007D52CD">
        <w:rPr>
          <w:rFonts w:ascii="Times New Roman" w:hAnsi="Times New Roman" w:cs="Times New Roman"/>
          <w:bCs/>
          <w:sz w:val="28"/>
          <w:szCs w:val="28"/>
        </w:rPr>
        <w:t>муниципального образования «Город Саратов»</w:t>
      </w:r>
      <w:r w:rsidRPr="000F07ED">
        <w:rPr>
          <w:rFonts w:ascii="Times New Roman" w:hAnsi="Times New Roman" w:cs="Times New Roman"/>
          <w:sz w:val="28"/>
          <w:szCs w:val="28"/>
        </w:rPr>
        <w:t xml:space="preserve"> - бюджета</w:t>
      </w:r>
      <w:r w:rsidR="007D52CD">
        <w:rPr>
          <w:rFonts w:ascii="Times New Roman" w:hAnsi="Times New Roman" w:cs="Times New Roman"/>
          <w:sz w:val="28"/>
          <w:szCs w:val="28"/>
        </w:rPr>
        <w:t xml:space="preserve"> города</w:t>
      </w:r>
      <w:r w:rsidRPr="000F07ED">
        <w:rPr>
          <w:rFonts w:ascii="Times New Roman" w:hAnsi="Times New Roman" w:cs="Times New Roman"/>
          <w:sz w:val="28"/>
          <w:szCs w:val="28"/>
        </w:rPr>
        <w:t>. Представленная информация предназначена для широкого круга пользователей.</w:t>
      </w:r>
    </w:p>
    <w:p w:rsidR="00145F79" w:rsidRDefault="00145F79" w:rsidP="00145F79">
      <w:pPr>
        <w:spacing w:after="0" w:line="240" w:lineRule="auto"/>
        <w:rPr>
          <w:rFonts w:ascii="Times New Roman" w:hAnsi="Times New Roman" w:cs="Times New Roman"/>
          <w:bCs/>
          <w:sz w:val="28"/>
          <w:szCs w:val="28"/>
        </w:rPr>
      </w:pPr>
    </w:p>
    <w:p w:rsidR="00157CCC" w:rsidRPr="00157CCC" w:rsidRDefault="00157CCC" w:rsidP="007B4CB8">
      <w:pPr>
        <w:spacing w:line="240" w:lineRule="auto"/>
        <w:rPr>
          <w:rFonts w:ascii="Times New Roman" w:hAnsi="Times New Roman" w:cs="Times New Roman"/>
          <w:bCs/>
          <w:sz w:val="28"/>
          <w:szCs w:val="28"/>
        </w:rPr>
      </w:pPr>
      <w:r w:rsidRPr="00157CCC">
        <w:rPr>
          <w:rFonts w:ascii="Times New Roman" w:hAnsi="Times New Roman" w:cs="Times New Roman"/>
          <w:bCs/>
          <w:sz w:val="28"/>
          <w:szCs w:val="28"/>
        </w:rPr>
        <w:t>Бюджет – это план доходов и расходов</w:t>
      </w:r>
      <w:r>
        <w:rPr>
          <w:rFonts w:ascii="Times New Roman" w:hAnsi="Times New Roman" w:cs="Times New Roman"/>
          <w:bCs/>
          <w:sz w:val="28"/>
          <w:szCs w:val="28"/>
        </w:rPr>
        <w:t>.</w:t>
      </w:r>
    </w:p>
    <w:p w:rsidR="000F07ED" w:rsidRPr="007D52CD" w:rsidRDefault="000F07ED" w:rsidP="0012040C">
      <w:pPr>
        <w:spacing w:after="0" w:line="240" w:lineRule="auto"/>
        <w:ind w:firstLine="708"/>
        <w:jc w:val="both"/>
        <w:rPr>
          <w:rFonts w:ascii="Times New Roman" w:hAnsi="Times New Roman" w:cs="Times New Roman"/>
          <w:sz w:val="28"/>
          <w:szCs w:val="28"/>
        </w:rPr>
      </w:pPr>
      <w:r w:rsidRPr="000F07ED">
        <w:rPr>
          <w:rFonts w:ascii="Times New Roman" w:hAnsi="Times New Roman" w:cs="Times New Roman"/>
          <w:sz w:val="28"/>
          <w:szCs w:val="28"/>
        </w:rPr>
        <w:t xml:space="preserve">Каждый житель </w:t>
      </w:r>
      <w:r w:rsidR="007D52CD">
        <w:rPr>
          <w:rFonts w:ascii="Times New Roman" w:hAnsi="Times New Roman" w:cs="Times New Roman"/>
          <w:sz w:val="28"/>
          <w:szCs w:val="28"/>
        </w:rPr>
        <w:t>города</w:t>
      </w:r>
      <w:r w:rsidRPr="000F07ED">
        <w:rPr>
          <w:rFonts w:ascii="Times New Roman" w:hAnsi="Times New Roman" w:cs="Times New Roman"/>
          <w:sz w:val="28"/>
          <w:szCs w:val="28"/>
        </w:rPr>
        <w:t xml:space="preserve"> является участником формирования этого плана с одной стороны как налогоплательщик, наполняя доходы бюджета, с другой – он получает часть расходов как потребитель общественных услуг. </w:t>
      </w:r>
      <w:r w:rsidR="007D52CD">
        <w:rPr>
          <w:rFonts w:ascii="Times New Roman" w:hAnsi="Times New Roman" w:cs="Times New Roman"/>
          <w:sz w:val="28"/>
          <w:szCs w:val="28"/>
        </w:rPr>
        <w:t>Муниципалитет</w:t>
      </w:r>
      <w:r w:rsidRPr="000F07ED">
        <w:rPr>
          <w:rFonts w:ascii="Times New Roman" w:hAnsi="Times New Roman" w:cs="Times New Roman"/>
          <w:sz w:val="28"/>
          <w:szCs w:val="28"/>
        </w:rPr>
        <w:t xml:space="preserve"> расходует поступившие доходы для выполнения своих функций и предоставление общественных (</w:t>
      </w:r>
      <w:r w:rsidR="007D52CD">
        <w:rPr>
          <w:rFonts w:ascii="Times New Roman" w:hAnsi="Times New Roman" w:cs="Times New Roman"/>
          <w:sz w:val="28"/>
          <w:szCs w:val="28"/>
        </w:rPr>
        <w:t>муниципальных</w:t>
      </w:r>
      <w:r w:rsidRPr="000F07ED">
        <w:rPr>
          <w:rFonts w:ascii="Times New Roman" w:hAnsi="Times New Roman" w:cs="Times New Roman"/>
          <w:sz w:val="28"/>
          <w:szCs w:val="28"/>
        </w:rPr>
        <w:t>) услуг: образование, здравоохранение, культура, спорт, социальное обеспечение, поддержка экономики</w:t>
      </w:r>
      <w:r w:rsidR="007D52CD">
        <w:rPr>
          <w:rFonts w:ascii="Times New Roman" w:hAnsi="Times New Roman" w:cs="Times New Roman"/>
          <w:sz w:val="28"/>
          <w:szCs w:val="28"/>
        </w:rPr>
        <w:t xml:space="preserve"> </w:t>
      </w:r>
      <w:r w:rsidRPr="000F07ED">
        <w:rPr>
          <w:rFonts w:ascii="Times New Roman" w:hAnsi="Times New Roman" w:cs="Times New Roman"/>
          <w:sz w:val="28"/>
          <w:szCs w:val="28"/>
        </w:rPr>
        <w:t>и др.</w:t>
      </w:r>
    </w:p>
    <w:p w:rsidR="00ED1E61" w:rsidRPr="00E32EFB" w:rsidRDefault="00F20B27" w:rsidP="0012040C">
      <w:pPr>
        <w:spacing w:after="0" w:line="240" w:lineRule="auto"/>
        <w:ind w:firstLine="708"/>
        <w:jc w:val="both"/>
        <w:rPr>
          <w:rFonts w:ascii="Times New Roman" w:hAnsi="Times New Roman" w:cs="Times New Roman"/>
          <w:sz w:val="28"/>
          <w:szCs w:val="28"/>
        </w:rPr>
      </w:pPr>
      <w:r w:rsidRPr="00E32EFB">
        <w:rPr>
          <w:rFonts w:ascii="Times New Roman" w:hAnsi="Times New Roman" w:cs="Times New Roman"/>
          <w:sz w:val="28"/>
          <w:szCs w:val="28"/>
        </w:rPr>
        <w:t>Б</w:t>
      </w:r>
      <w:r w:rsidR="000F07ED" w:rsidRPr="00E32EFB">
        <w:rPr>
          <w:rFonts w:ascii="Times New Roman" w:hAnsi="Times New Roman" w:cs="Times New Roman"/>
          <w:sz w:val="28"/>
          <w:szCs w:val="28"/>
        </w:rPr>
        <w:t>юджет</w:t>
      </w:r>
      <w:r w:rsidRPr="00E32EFB">
        <w:rPr>
          <w:rFonts w:ascii="Times New Roman" w:hAnsi="Times New Roman" w:cs="Times New Roman"/>
          <w:sz w:val="28"/>
          <w:szCs w:val="28"/>
        </w:rPr>
        <w:t xml:space="preserve"> города</w:t>
      </w:r>
      <w:r w:rsidR="000F07ED" w:rsidRPr="00E32EFB">
        <w:rPr>
          <w:rFonts w:ascii="Times New Roman" w:hAnsi="Times New Roman" w:cs="Times New Roman"/>
          <w:sz w:val="28"/>
          <w:szCs w:val="28"/>
        </w:rPr>
        <w:t xml:space="preserve"> составляется и утверждается сроком на </w:t>
      </w:r>
      <w:r w:rsidRPr="00E32EFB">
        <w:rPr>
          <w:rFonts w:ascii="Times New Roman" w:hAnsi="Times New Roman" w:cs="Times New Roman"/>
          <w:sz w:val="28"/>
          <w:szCs w:val="28"/>
        </w:rPr>
        <w:t>один</w:t>
      </w:r>
      <w:r w:rsidR="000F07ED" w:rsidRPr="00E32EFB">
        <w:rPr>
          <w:rFonts w:ascii="Times New Roman" w:hAnsi="Times New Roman" w:cs="Times New Roman"/>
          <w:sz w:val="28"/>
          <w:szCs w:val="28"/>
        </w:rPr>
        <w:t xml:space="preserve"> </w:t>
      </w:r>
      <w:r w:rsidRPr="00E32EFB">
        <w:rPr>
          <w:rFonts w:ascii="Times New Roman" w:hAnsi="Times New Roman" w:cs="Times New Roman"/>
          <w:sz w:val="28"/>
          <w:szCs w:val="28"/>
        </w:rPr>
        <w:t xml:space="preserve">финансовый </w:t>
      </w:r>
      <w:r w:rsidR="000F07ED" w:rsidRPr="00800536">
        <w:rPr>
          <w:rFonts w:ascii="Times New Roman" w:hAnsi="Times New Roman" w:cs="Times New Roman"/>
          <w:sz w:val="28"/>
          <w:szCs w:val="28"/>
        </w:rPr>
        <w:t>год.</w:t>
      </w:r>
      <w:r w:rsidR="00E32EFB" w:rsidRPr="00800536">
        <w:rPr>
          <w:rFonts w:ascii="Times New Roman" w:hAnsi="Times New Roman" w:cs="Times New Roman"/>
          <w:sz w:val="28"/>
          <w:szCs w:val="28"/>
        </w:rPr>
        <w:t xml:space="preserve"> Бюджет основывается на </w:t>
      </w:r>
      <w:r w:rsidR="00800536" w:rsidRPr="00800536">
        <w:rPr>
          <w:rFonts w:ascii="Times New Roman" w:eastAsia="Calibri" w:hAnsi="Times New Roman" w:cs="Times New Roman"/>
          <w:sz w:val="28"/>
          <w:szCs w:val="28"/>
        </w:rPr>
        <w:t>принцип</w:t>
      </w:r>
      <w:r w:rsidR="00800536" w:rsidRPr="00800536">
        <w:rPr>
          <w:rFonts w:ascii="Times New Roman" w:hAnsi="Times New Roman" w:cs="Times New Roman"/>
          <w:sz w:val="28"/>
          <w:szCs w:val="28"/>
        </w:rPr>
        <w:t>ах</w:t>
      </w:r>
      <w:r w:rsidR="00800536" w:rsidRPr="00800536">
        <w:rPr>
          <w:rFonts w:ascii="Times New Roman" w:eastAsia="Calibri" w:hAnsi="Times New Roman" w:cs="Times New Roman"/>
          <w:sz w:val="28"/>
          <w:szCs w:val="28"/>
        </w:rPr>
        <w:t>, сформулированных в Бюджетном послании Президента Российской Федерации о бюджетной</w:t>
      </w:r>
      <w:r w:rsidR="00C4281D">
        <w:rPr>
          <w:rFonts w:ascii="Times New Roman" w:eastAsia="Calibri" w:hAnsi="Times New Roman" w:cs="Times New Roman"/>
          <w:sz w:val="28"/>
          <w:szCs w:val="28"/>
        </w:rPr>
        <w:t xml:space="preserve"> и налоговой политике</w:t>
      </w:r>
      <w:r w:rsidR="00800536" w:rsidRPr="00800536">
        <w:rPr>
          <w:rFonts w:ascii="Times New Roman" w:eastAsia="Calibri" w:hAnsi="Times New Roman" w:cs="Times New Roman"/>
          <w:sz w:val="28"/>
          <w:szCs w:val="28"/>
        </w:rPr>
        <w:t>, показател</w:t>
      </w:r>
      <w:r w:rsidR="00800536" w:rsidRPr="00800536">
        <w:rPr>
          <w:rFonts w:ascii="Times New Roman" w:hAnsi="Times New Roman" w:cs="Times New Roman"/>
          <w:sz w:val="28"/>
          <w:szCs w:val="28"/>
        </w:rPr>
        <w:t>ях</w:t>
      </w:r>
      <w:r w:rsidR="00800536" w:rsidRPr="00800536">
        <w:rPr>
          <w:rFonts w:ascii="Times New Roman" w:eastAsia="Calibri" w:hAnsi="Times New Roman" w:cs="Times New Roman"/>
          <w:sz w:val="28"/>
          <w:szCs w:val="28"/>
        </w:rPr>
        <w:t xml:space="preserve"> прогноза социально-экономического развития города,</w:t>
      </w:r>
      <w:r w:rsidR="00800536" w:rsidRPr="00800536">
        <w:rPr>
          <w:rFonts w:ascii="Times New Roman" w:eastAsia="Calibri" w:hAnsi="Times New Roman" w:cs="Times New Roman"/>
          <w:color w:val="FF6600"/>
          <w:sz w:val="28"/>
          <w:szCs w:val="28"/>
        </w:rPr>
        <w:t xml:space="preserve"> </w:t>
      </w:r>
      <w:r w:rsidR="00800536" w:rsidRPr="00800536">
        <w:rPr>
          <w:rFonts w:ascii="Times New Roman" w:eastAsia="Calibri" w:hAnsi="Times New Roman" w:cs="Times New Roman"/>
          <w:sz w:val="28"/>
          <w:szCs w:val="28"/>
        </w:rPr>
        <w:t>объем</w:t>
      </w:r>
      <w:r w:rsidR="00800536" w:rsidRPr="00800536">
        <w:rPr>
          <w:rFonts w:ascii="Times New Roman" w:hAnsi="Times New Roman" w:cs="Times New Roman"/>
          <w:sz w:val="28"/>
          <w:szCs w:val="28"/>
        </w:rPr>
        <w:t>ах</w:t>
      </w:r>
      <w:r w:rsidR="00800536" w:rsidRPr="00800536">
        <w:rPr>
          <w:rFonts w:ascii="Times New Roman" w:eastAsia="Calibri" w:hAnsi="Times New Roman" w:cs="Times New Roman"/>
          <w:sz w:val="28"/>
          <w:szCs w:val="28"/>
        </w:rPr>
        <w:t xml:space="preserve"> поступлений доходов в бюджет </w:t>
      </w:r>
      <w:r w:rsidR="00800536" w:rsidRPr="00800536">
        <w:rPr>
          <w:rFonts w:ascii="Times New Roman" w:eastAsia="Calibri" w:hAnsi="Times New Roman" w:cs="Times New Roman"/>
          <w:bCs/>
          <w:sz w:val="28"/>
          <w:szCs w:val="28"/>
        </w:rPr>
        <w:t>муниципального образования «Город Саратов»</w:t>
      </w:r>
      <w:r w:rsidR="00800536" w:rsidRPr="00800536">
        <w:rPr>
          <w:rFonts w:ascii="Times New Roman" w:eastAsia="Calibri" w:hAnsi="Times New Roman" w:cs="Times New Roman"/>
          <w:sz w:val="28"/>
          <w:szCs w:val="28"/>
        </w:rPr>
        <w:t xml:space="preserve"> на прогнозируемый период, реестр</w:t>
      </w:r>
      <w:r w:rsidR="00800536" w:rsidRPr="00800536">
        <w:rPr>
          <w:rFonts w:ascii="Times New Roman" w:hAnsi="Times New Roman" w:cs="Times New Roman"/>
          <w:sz w:val="28"/>
          <w:szCs w:val="28"/>
        </w:rPr>
        <w:t>е</w:t>
      </w:r>
      <w:r w:rsidR="00800536" w:rsidRPr="00800536">
        <w:rPr>
          <w:rFonts w:ascii="Times New Roman" w:eastAsia="Calibri" w:hAnsi="Times New Roman" w:cs="Times New Roman"/>
          <w:sz w:val="28"/>
          <w:szCs w:val="28"/>
        </w:rPr>
        <w:t xml:space="preserve"> расходных обязательств муниципального образования «Город Саратов».</w:t>
      </w:r>
    </w:p>
    <w:p w:rsidR="000F07ED" w:rsidRDefault="000F07ED" w:rsidP="001204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7ED">
        <w:rPr>
          <w:rFonts w:ascii="Times New Roman" w:hAnsi="Times New Roman" w:cs="Times New Roman"/>
          <w:color w:val="000000"/>
          <w:sz w:val="28"/>
          <w:szCs w:val="28"/>
        </w:rPr>
        <w:t xml:space="preserve">Составление и утверждение бюджета </w:t>
      </w:r>
      <w:r w:rsidR="00F20B27">
        <w:rPr>
          <w:rFonts w:ascii="Times New Roman" w:hAnsi="Times New Roman" w:cs="Times New Roman"/>
          <w:color w:val="000000"/>
          <w:sz w:val="28"/>
          <w:szCs w:val="28"/>
        </w:rPr>
        <w:t xml:space="preserve">города </w:t>
      </w:r>
      <w:r w:rsidRPr="000F07ED">
        <w:rPr>
          <w:rFonts w:ascii="Times New Roman" w:hAnsi="Times New Roman" w:cs="Times New Roman"/>
          <w:color w:val="000000"/>
          <w:sz w:val="28"/>
          <w:szCs w:val="28"/>
        </w:rPr>
        <w:t xml:space="preserve">– сложный и многоуровневый процесс, основанный на правовых нормах. Формирование, рассмотрение и утверждение бюджета происходят ежегодно. </w:t>
      </w:r>
    </w:p>
    <w:p w:rsidR="00F20B27" w:rsidRDefault="002C51B2" w:rsidP="001204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C51B2">
        <w:rPr>
          <w:rFonts w:ascii="Times New Roman" w:hAnsi="Times New Roman" w:cs="Times New Roman"/>
          <w:sz w:val="28"/>
          <w:szCs w:val="28"/>
        </w:rPr>
        <w:t xml:space="preserve">Бюджет города формируется в соответствии с бюджетным законодательством Российской Федерации, основой которого является Бюджетный кодекс Российской Федерации. </w:t>
      </w:r>
      <w:r w:rsidR="000F07ED" w:rsidRPr="002C51B2">
        <w:rPr>
          <w:rFonts w:ascii="Times New Roman" w:hAnsi="Times New Roman" w:cs="Times New Roman"/>
          <w:color w:val="000000"/>
          <w:sz w:val="28"/>
          <w:szCs w:val="28"/>
        </w:rPr>
        <w:t>До</w:t>
      </w:r>
      <w:r w:rsidR="000F07ED" w:rsidRPr="000F07ED">
        <w:rPr>
          <w:rFonts w:ascii="Times New Roman" w:hAnsi="Times New Roman" w:cs="Times New Roman"/>
          <w:color w:val="000000"/>
          <w:sz w:val="28"/>
          <w:szCs w:val="28"/>
        </w:rPr>
        <w:t xml:space="preserve"> начала составления проекта бюджета </w:t>
      </w:r>
      <w:r w:rsidR="00C15855">
        <w:rPr>
          <w:rFonts w:ascii="Times New Roman" w:hAnsi="Times New Roman" w:cs="Times New Roman"/>
          <w:color w:val="000000"/>
          <w:sz w:val="28"/>
          <w:szCs w:val="28"/>
        </w:rPr>
        <w:t>администрацией муниципального образования «</w:t>
      </w:r>
      <w:r w:rsidR="001120A7">
        <w:rPr>
          <w:rFonts w:ascii="Times New Roman" w:hAnsi="Times New Roman" w:cs="Times New Roman"/>
          <w:color w:val="000000"/>
          <w:sz w:val="28"/>
          <w:szCs w:val="28"/>
        </w:rPr>
        <w:t>Г</w:t>
      </w:r>
      <w:r w:rsidR="00C15855">
        <w:rPr>
          <w:rFonts w:ascii="Times New Roman" w:hAnsi="Times New Roman" w:cs="Times New Roman"/>
          <w:color w:val="000000"/>
          <w:sz w:val="28"/>
          <w:szCs w:val="28"/>
        </w:rPr>
        <w:t>ород Саратов»</w:t>
      </w:r>
      <w:r w:rsidR="000F07ED" w:rsidRPr="000F07ED">
        <w:rPr>
          <w:rFonts w:ascii="Times New Roman" w:hAnsi="Times New Roman" w:cs="Times New Roman"/>
          <w:color w:val="000000"/>
          <w:sz w:val="28"/>
          <w:szCs w:val="28"/>
        </w:rPr>
        <w:t xml:space="preserve"> принимается </w:t>
      </w:r>
      <w:r w:rsidR="005A1005">
        <w:rPr>
          <w:rFonts w:ascii="Times New Roman" w:hAnsi="Times New Roman" w:cs="Times New Roman"/>
          <w:color w:val="000000"/>
          <w:sz w:val="28"/>
          <w:szCs w:val="28"/>
        </w:rPr>
        <w:t xml:space="preserve">постановление «О </w:t>
      </w:r>
      <w:r w:rsidR="00A3696A">
        <w:rPr>
          <w:rFonts w:ascii="Times New Roman" w:hAnsi="Times New Roman" w:cs="Times New Roman"/>
          <w:color w:val="000000"/>
          <w:sz w:val="28"/>
          <w:szCs w:val="28"/>
        </w:rPr>
        <w:t>разработке</w:t>
      </w:r>
      <w:r w:rsidR="005A1005">
        <w:rPr>
          <w:rFonts w:ascii="Times New Roman" w:hAnsi="Times New Roman" w:cs="Times New Roman"/>
          <w:color w:val="000000"/>
          <w:sz w:val="28"/>
          <w:szCs w:val="28"/>
        </w:rPr>
        <w:t xml:space="preserve"> проекта бюджета муниципального образования </w:t>
      </w:r>
      <w:r w:rsidR="00A3696A">
        <w:rPr>
          <w:rFonts w:ascii="Times New Roman" w:hAnsi="Times New Roman" w:cs="Times New Roman"/>
          <w:color w:val="000000"/>
          <w:sz w:val="28"/>
          <w:szCs w:val="28"/>
        </w:rPr>
        <w:t xml:space="preserve">«Город Саратов» </w:t>
      </w:r>
      <w:r w:rsidR="00EB3EEB">
        <w:rPr>
          <w:rFonts w:ascii="Times New Roman" w:hAnsi="Times New Roman" w:cs="Times New Roman"/>
          <w:color w:val="000000"/>
          <w:sz w:val="28"/>
          <w:szCs w:val="28"/>
        </w:rPr>
        <w:t>и</w:t>
      </w:r>
      <w:r w:rsidR="005A1005">
        <w:rPr>
          <w:rFonts w:ascii="Times New Roman" w:hAnsi="Times New Roman" w:cs="Times New Roman"/>
          <w:color w:val="000000"/>
          <w:sz w:val="28"/>
          <w:szCs w:val="28"/>
        </w:rPr>
        <w:t xml:space="preserve"> среднесрочного финансового плана</w:t>
      </w:r>
      <w:r w:rsidR="00EB3EEB" w:rsidRPr="00EB3EEB">
        <w:rPr>
          <w:rFonts w:ascii="Times New Roman" w:hAnsi="Times New Roman" w:cs="Times New Roman"/>
          <w:color w:val="000000"/>
          <w:sz w:val="28"/>
          <w:szCs w:val="28"/>
        </w:rPr>
        <w:t xml:space="preserve"> </w:t>
      </w:r>
      <w:r w:rsidR="00EB3EEB">
        <w:rPr>
          <w:rFonts w:ascii="Times New Roman" w:hAnsi="Times New Roman" w:cs="Times New Roman"/>
          <w:color w:val="000000"/>
          <w:sz w:val="28"/>
          <w:szCs w:val="28"/>
        </w:rPr>
        <w:t>муниципального образования «Город Саратов»</w:t>
      </w:r>
      <w:r w:rsidR="000F07ED" w:rsidRPr="000F07ED">
        <w:rPr>
          <w:rFonts w:ascii="Times New Roman" w:hAnsi="Times New Roman" w:cs="Times New Roman"/>
          <w:color w:val="000000"/>
          <w:sz w:val="28"/>
          <w:szCs w:val="28"/>
        </w:rPr>
        <w:t xml:space="preserve">, в котором определяются </w:t>
      </w:r>
      <w:r w:rsidR="004758B0">
        <w:rPr>
          <w:rFonts w:ascii="Times New Roman" w:hAnsi="Times New Roman" w:cs="Times New Roman"/>
          <w:color w:val="000000"/>
          <w:sz w:val="28"/>
          <w:szCs w:val="28"/>
        </w:rPr>
        <w:t xml:space="preserve">состав межведомственной комиссии, </w:t>
      </w:r>
      <w:r w:rsidR="000F07ED" w:rsidRPr="000F07ED">
        <w:rPr>
          <w:rFonts w:ascii="Times New Roman" w:hAnsi="Times New Roman" w:cs="Times New Roman"/>
          <w:color w:val="000000"/>
          <w:sz w:val="28"/>
          <w:szCs w:val="28"/>
        </w:rPr>
        <w:t>ответственные исполнители, порядок и сроки работы над документами и материалами, необходимыми для составле</w:t>
      </w:r>
      <w:r w:rsidR="001120A7">
        <w:rPr>
          <w:rFonts w:ascii="Times New Roman" w:hAnsi="Times New Roman" w:cs="Times New Roman"/>
          <w:color w:val="000000"/>
          <w:sz w:val="28"/>
          <w:szCs w:val="28"/>
        </w:rPr>
        <w:t>ния проекта бюджета.</w:t>
      </w:r>
      <w:r w:rsidR="005A1005">
        <w:rPr>
          <w:rFonts w:ascii="Times New Roman" w:hAnsi="Times New Roman" w:cs="Times New Roman"/>
          <w:color w:val="000000"/>
          <w:sz w:val="28"/>
          <w:szCs w:val="28"/>
        </w:rPr>
        <w:t xml:space="preserve"> </w:t>
      </w:r>
    </w:p>
    <w:p w:rsidR="000F07ED" w:rsidRPr="000F07ED" w:rsidRDefault="000F07ED" w:rsidP="007B4C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7ED">
        <w:rPr>
          <w:rFonts w:ascii="Times New Roman" w:hAnsi="Times New Roman" w:cs="Times New Roman"/>
          <w:color w:val="000000"/>
          <w:sz w:val="28"/>
          <w:szCs w:val="28"/>
        </w:rPr>
        <w:t xml:space="preserve">Непосредственное составление </w:t>
      </w:r>
      <w:r w:rsidR="00F54C25">
        <w:rPr>
          <w:rFonts w:ascii="Times New Roman" w:hAnsi="Times New Roman" w:cs="Times New Roman"/>
          <w:color w:val="000000"/>
          <w:sz w:val="28"/>
          <w:szCs w:val="28"/>
        </w:rPr>
        <w:t>бюджета осуществляет комитет по</w:t>
      </w:r>
      <w:r w:rsidR="001120A7">
        <w:rPr>
          <w:rFonts w:ascii="Times New Roman" w:hAnsi="Times New Roman" w:cs="Times New Roman"/>
          <w:color w:val="000000"/>
          <w:sz w:val="28"/>
          <w:szCs w:val="28"/>
        </w:rPr>
        <w:t xml:space="preserve"> финанс</w:t>
      </w:r>
      <w:r w:rsidR="00F54C25">
        <w:rPr>
          <w:rFonts w:ascii="Times New Roman" w:hAnsi="Times New Roman" w:cs="Times New Roman"/>
          <w:color w:val="000000"/>
          <w:sz w:val="28"/>
          <w:szCs w:val="28"/>
        </w:rPr>
        <w:t>ам</w:t>
      </w:r>
      <w:r w:rsidR="001120A7">
        <w:rPr>
          <w:rFonts w:ascii="Times New Roman" w:hAnsi="Times New Roman" w:cs="Times New Roman"/>
          <w:color w:val="000000"/>
          <w:sz w:val="28"/>
          <w:szCs w:val="28"/>
        </w:rPr>
        <w:t xml:space="preserve"> </w:t>
      </w:r>
      <w:r w:rsidR="00F54C25">
        <w:rPr>
          <w:rFonts w:ascii="Times New Roman" w:hAnsi="Times New Roman" w:cs="Times New Roman"/>
          <w:color w:val="000000"/>
          <w:sz w:val="28"/>
          <w:szCs w:val="28"/>
        </w:rPr>
        <w:t>администрации муниципального образования «Город Саратов»</w:t>
      </w:r>
      <w:r w:rsidR="001120A7">
        <w:rPr>
          <w:rFonts w:ascii="Times New Roman" w:hAnsi="Times New Roman" w:cs="Times New Roman"/>
          <w:color w:val="000000"/>
          <w:sz w:val="28"/>
          <w:szCs w:val="28"/>
        </w:rPr>
        <w:t>.</w:t>
      </w:r>
    </w:p>
    <w:p w:rsidR="00F20B27" w:rsidRDefault="00F20B27" w:rsidP="007B4CB8">
      <w:pPr>
        <w:autoSpaceDE w:val="0"/>
        <w:autoSpaceDN w:val="0"/>
        <w:adjustRightInd w:val="0"/>
        <w:spacing w:after="0" w:line="240" w:lineRule="auto"/>
        <w:rPr>
          <w:rFonts w:ascii="Times New Roman" w:hAnsi="Times New Roman" w:cs="Times New Roman"/>
          <w:b/>
          <w:bCs/>
          <w:color w:val="000000"/>
          <w:sz w:val="28"/>
          <w:szCs w:val="28"/>
        </w:rPr>
      </w:pPr>
    </w:p>
    <w:p w:rsidR="00F11314" w:rsidRDefault="000F07ED" w:rsidP="007B4C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F07ED">
        <w:rPr>
          <w:rFonts w:ascii="Times New Roman" w:hAnsi="Times New Roman" w:cs="Times New Roman"/>
          <w:color w:val="000000"/>
          <w:sz w:val="28"/>
          <w:szCs w:val="28"/>
        </w:rPr>
        <w:lastRenderedPageBreak/>
        <w:t xml:space="preserve">Проект бюджета </w:t>
      </w:r>
      <w:r w:rsidR="00F20B27">
        <w:rPr>
          <w:rFonts w:ascii="Times New Roman" w:hAnsi="Times New Roman" w:cs="Times New Roman"/>
          <w:color w:val="000000"/>
          <w:sz w:val="28"/>
          <w:szCs w:val="28"/>
        </w:rPr>
        <w:t xml:space="preserve">города </w:t>
      </w:r>
      <w:r w:rsidRPr="000F07ED">
        <w:rPr>
          <w:rFonts w:ascii="Times New Roman" w:hAnsi="Times New Roman" w:cs="Times New Roman"/>
          <w:color w:val="000000"/>
          <w:sz w:val="28"/>
          <w:szCs w:val="28"/>
        </w:rPr>
        <w:t>рассм</w:t>
      </w:r>
      <w:r w:rsidR="00ED1E61">
        <w:rPr>
          <w:rFonts w:ascii="Times New Roman" w:hAnsi="Times New Roman" w:cs="Times New Roman"/>
          <w:color w:val="000000"/>
          <w:sz w:val="28"/>
          <w:szCs w:val="28"/>
        </w:rPr>
        <w:t xml:space="preserve">атривается </w:t>
      </w:r>
      <w:r w:rsidRPr="000F07ED">
        <w:rPr>
          <w:rFonts w:ascii="Times New Roman" w:hAnsi="Times New Roman" w:cs="Times New Roman"/>
          <w:color w:val="000000"/>
          <w:sz w:val="28"/>
          <w:szCs w:val="28"/>
        </w:rPr>
        <w:t>на публичных слушаниях</w:t>
      </w:r>
      <w:r w:rsidR="00F11314">
        <w:rPr>
          <w:rFonts w:ascii="Times New Roman" w:hAnsi="Times New Roman" w:cs="Times New Roman"/>
          <w:color w:val="000000"/>
          <w:sz w:val="28"/>
          <w:szCs w:val="28"/>
        </w:rPr>
        <w:t xml:space="preserve"> </w:t>
      </w:r>
      <w:r w:rsidR="00ED1E61">
        <w:rPr>
          <w:rFonts w:ascii="Times New Roman" w:hAnsi="Times New Roman" w:cs="Times New Roman"/>
          <w:color w:val="000000"/>
          <w:sz w:val="28"/>
          <w:szCs w:val="28"/>
        </w:rPr>
        <w:t xml:space="preserve">и </w:t>
      </w:r>
      <w:r w:rsidR="00F54C25">
        <w:rPr>
          <w:rFonts w:ascii="Times New Roman" w:hAnsi="Times New Roman" w:cs="Times New Roman"/>
          <w:color w:val="000000"/>
          <w:sz w:val="28"/>
          <w:szCs w:val="28"/>
        </w:rPr>
        <w:t>постоянно действующем совещании при главе администрации муниципального образования «Город Саратов»</w:t>
      </w:r>
      <w:r w:rsidR="00ED1E61">
        <w:rPr>
          <w:rFonts w:ascii="Times New Roman" w:hAnsi="Times New Roman" w:cs="Times New Roman"/>
          <w:color w:val="000000"/>
          <w:sz w:val="28"/>
          <w:szCs w:val="28"/>
        </w:rPr>
        <w:t>, после чего</w:t>
      </w:r>
      <w:r w:rsidR="00F54C25">
        <w:rPr>
          <w:rFonts w:ascii="Times New Roman" w:hAnsi="Times New Roman" w:cs="Times New Roman"/>
          <w:color w:val="000000"/>
          <w:sz w:val="28"/>
          <w:szCs w:val="28"/>
        </w:rPr>
        <w:t xml:space="preserve"> </w:t>
      </w:r>
      <w:r w:rsidRPr="000F07ED">
        <w:rPr>
          <w:rFonts w:ascii="Times New Roman" w:hAnsi="Times New Roman" w:cs="Times New Roman"/>
          <w:color w:val="000000"/>
          <w:sz w:val="28"/>
          <w:szCs w:val="28"/>
        </w:rPr>
        <w:t>вн</w:t>
      </w:r>
      <w:r w:rsidR="00ED1E61">
        <w:rPr>
          <w:rFonts w:ascii="Times New Roman" w:hAnsi="Times New Roman" w:cs="Times New Roman"/>
          <w:color w:val="000000"/>
          <w:sz w:val="28"/>
          <w:szCs w:val="28"/>
        </w:rPr>
        <w:t>осится</w:t>
      </w:r>
      <w:r w:rsidRPr="000F07ED">
        <w:rPr>
          <w:rFonts w:ascii="Times New Roman" w:hAnsi="Times New Roman" w:cs="Times New Roman"/>
          <w:color w:val="000000"/>
          <w:sz w:val="28"/>
          <w:szCs w:val="28"/>
        </w:rPr>
        <w:t xml:space="preserve"> на рассмотрение </w:t>
      </w:r>
      <w:r w:rsidR="00F54C25">
        <w:rPr>
          <w:rFonts w:ascii="Times New Roman" w:hAnsi="Times New Roman" w:cs="Times New Roman"/>
          <w:color w:val="000000"/>
          <w:sz w:val="28"/>
          <w:szCs w:val="28"/>
        </w:rPr>
        <w:t>Саратовской городской Думой</w:t>
      </w:r>
      <w:r w:rsidRPr="000F07ED">
        <w:rPr>
          <w:rFonts w:ascii="Times New Roman" w:hAnsi="Times New Roman" w:cs="Times New Roman"/>
          <w:color w:val="000000"/>
          <w:sz w:val="28"/>
          <w:szCs w:val="28"/>
        </w:rPr>
        <w:t xml:space="preserve"> </w:t>
      </w:r>
      <w:r w:rsidR="00F54C25">
        <w:rPr>
          <w:rFonts w:ascii="Times New Roman" w:hAnsi="Times New Roman" w:cs="Times New Roman"/>
          <w:color w:val="000000"/>
          <w:sz w:val="28"/>
          <w:szCs w:val="28"/>
        </w:rPr>
        <w:t>в установленные сроки</w:t>
      </w:r>
      <w:r w:rsidRPr="000F07ED">
        <w:rPr>
          <w:rFonts w:ascii="Times New Roman" w:hAnsi="Times New Roman" w:cs="Times New Roman"/>
          <w:color w:val="000000"/>
          <w:sz w:val="28"/>
          <w:szCs w:val="28"/>
        </w:rPr>
        <w:t xml:space="preserve">. </w:t>
      </w:r>
    </w:p>
    <w:p w:rsidR="000F07ED" w:rsidRDefault="00F11314" w:rsidP="000A722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201</w:t>
      </w:r>
      <w:r w:rsidR="000A722E">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году публичные слушания проходили </w:t>
      </w:r>
      <w:r w:rsidR="000A722E">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нояб</w:t>
      </w:r>
      <w:r w:rsidR="00216276">
        <w:rPr>
          <w:rFonts w:ascii="Times New Roman" w:hAnsi="Times New Roman" w:cs="Times New Roman"/>
          <w:color w:val="000000"/>
          <w:sz w:val="28"/>
          <w:szCs w:val="28"/>
        </w:rPr>
        <w:t>ря, проект бюджета города на 201</w:t>
      </w:r>
      <w:r>
        <w:rPr>
          <w:rFonts w:ascii="Times New Roman" w:hAnsi="Times New Roman" w:cs="Times New Roman"/>
          <w:color w:val="000000"/>
          <w:sz w:val="28"/>
          <w:szCs w:val="28"/>
        </w:rPr>
        <w:t xml:space="preserve">4 год и среднесрочный финансовый план утверждён постановлением администрации муниципального образования «Город Саратов» </w:t>
      </w:r>
      <w:r w:rsidR="000A722E">
        <w:rPr>
          <w:rFonts w:ascii="Times New Roman" w:hAnsi="Times New Roman" w:cs="Times New Roman"/>
          <w:color w:val="000000"/>
          <w:sz w:val="28"/>
          <w:szCs w:val="28"/>
        </w:rPr>
        <w:t>13</w:t>
      </w:r>
      <w:r>
        <w:rPr>
          <w:rFonts w:ascii="Times New Roman" w:hAnsi="Times New Roman" w:cs="Times New Roman"/>
          <w:color w:val="000000"/>
          <w:sz w:val="28"/>
          <w:szCs w:val="28"/>
        </w:rPr>
        <w:t xml:space="preserve"> ноября, в Саратовскую городскую Думу проект бюджета внесён 15 ноября.</w:t>
      </w:r>
    </w:p>
    <w:p w:rsidR="007B4EC6" w:rsidRDefault="00F54C25" w:rsidP="007B4CB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w:t>
      </w:r>
      <w:r w:rsidR="000F07ED" w:rsidRPr="000F07ED">
        <w:rPr>
          <w:rFonts w:ascii="Times New Roman" w:hAnsi="Times New Roman" w:cs="Times New Roman"/>
          <w:color w:val="000000"/>
          <w:sz w:val="28"/>
          <w:szCs w:val="28"/>
        </w:rPr>
        <w:t xml:space="preserve"> бюджете на очередной финансовый год  утверждается депутатами </w:t>
      </w:r>
      <w:r>
        <w:rPr>
          <w:rFonts w:ascii="Times New Roman" w:hAnsi="Times New Roman" w:cs="Times New Roman"/>
          <w:color w:val="000000"/>
          <w:sz w:val="28"/>
          <w:szCs w:val="28"/>
        </w:rPr>
        <w:t>Саратовской городской Думы.</w:t>
      </w:r>
      <w:r w:rsidR="00216276">
        <w:rPr>
          <w:rFonts w:ascii="Times New Roman" w:hAnsi="Times New Roman" w:cs="Times New Roman"/>
          <w:color w:val="000000"/>
          <w:sz w:val="28"/>
          <w:szCs w:val="28"/>
        </w:rPr>
        <w:t xml:space="preserve"> </w:t>
      </w:r>
    </w:p>
    <w:p w:rsidR="000F07ED" w:rsidRPr="00F54C25" w:rsidRDefault="00216276" w:rsidP="007B4CB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Бюджет муниципального образования «Город Саратов»</w:t>
      </w:r>
      <w:r w:rsidR="007B4E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утверждён  решением Саратовской городской Думы от 19 декабря 2014 года № 30-342</w:t>
      </w:r>
      <w:r w:rsidR="007B4EC6">
        <w:rPr>
          <w:rFonts w:ascii="Times New Roman" w:hAnsi="Times New Roman" w:cs="Times New Roman"/>
          <w:color w:val="000000"/>
          <w:sz w:val="28"/>
          <w:szCs w:val="28"/>
        </w:rPr>
        <w:t xml:space="preserve"> «О бюджете муниципального образования «Город Саратов» на 2014 год»</w:t>
      </w:r>
      <w:r>
        <w:rPr>
          <w:rFonts w:ascii="Times New Roman" w:hAnsi="Times New Roman" w:cs="Times New Roman"/>
          <w:color w:val="000000"/>
          <w:sz w:val="28"/>
          <w:szCs w:val="28"/>
        </w:rPr>
        <w:t>.</w:t>
      </w:r>
    </w:p>
    <w:p w:rsidR="00F54C25" w:rsidRDefault="00F54C25" w:rsidP="007B4CB8">
      <w:pPr>
        <w:autoSpaceDE w:val="0"/>
        <w:autoSpaceDN w:val="0"/>
        <w:adjustRightInd w:val="0"/>
        <w:spacing w:after="0" w:line="240" w:lineRule="auto"/>
        <w:rPr>
          <w:rFonts w:ascii="Times New Roman" w:hAnsi="Times New Roman" w:cs="Times New Roman"/>
          <w:b/>
          <w:bCs/>
          <w:sz w:val="28"/>
          <w:szCs w:val="28"/>
        </w:rPr>
      </w:pPr>
    </w:p>
    <w:p w:rsidR="002D5746" w:rsidRDefault="0012040C" w:rsidP="007B4CB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2D5746" w:rsidRPr="002D5746">
        <w:rPr>
          <w:rFonts w:ascii="Times New Roman" w:hAnsi="Times New Roman" w:cs="Times New Roman"/>
          <w:b/>
          <w:bCs/>
          <w:sz w:val="28"/>
          <w:szCs w:val="28"/>
        </w:rPr>
        <w:t>.</w:t>
      </w:r>
      <w:r w:rsidR="002D5746">
        <w:rPr>
          <w:rFonts w:ascii="Times New Roman" w:hAnsi="Times New Roman" w:cs="Times New Roman"/>
          <w:b/>
          <w:bCs/>
          <w:sz w:val="28"/>
          <w:szCs w:val="28"/>
        </w:rPr>
        <w:t xml:space="preserve"> Общие характеристики бюджета</w:t>
      </w:r>
    </w:p>
    <w:p w:rsidR="0012040C" w:rsidRPr="002D5746" w:rsidRDefault="0012040C" w:rsidP="007B4CB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2.1. Основные параметры бюджета</w:t>
      </w:r>
    </w:p>
    <w:p w:rsidR="002D5746" w:rsidRDefault="002D5746" w:rsidP="007B4CB8">
      <w:pPr>
        <w:spacing w:after="0" w:line="240" w:lineRule="auto"/>
        <w:ind w:firstLine="708"/>
        <w:jc w:val="both"/>
        <w:rPr>
          <w:rFonts w:ascii="Times New Roman" w:hAnsi="Times New Roman" w:cs="Times New Roman"/>
          <w:sz w:val="28"/>
          <w:szCs w:val="28"/>
        </w:rPr>
      </w:pPr>
      <w:r w:rsidRPr="00C05FCC">
        <w:rPr>
          <w:rFonts w:ascii="Times New Roman" w:hAnsi="Times New Roman" w:cs="Times New Roman"/>
          <w:sz w:val="28"/>
          <w:szCs w:val="28"/>
        </w:rPr>
        <w:t>Расходы бюджета сопоставляются с доходами, получается их баланс.</w:t>
      </w:r>
    </w:p>
    <w:p w:rsidR="002D5746" w:rsidRPr="00C05FCC" w:rsidRDefault="002D5746" w:rsidP="007B4CB8">
      <w:pPr>
        <w:autoSpaceDE w:val="0"/>
        <w:autoSpaceDN w:val="0"/>
        <w:adjustRightInd w:val="0"/>
        <w:spacing w:after="0" w:line="240" w:lineRule="auto"/>
        <w:jc w:val="both"/>
        <w:rPr>
          <w:rFonts w:ascii="Times New Roman" w:hAnsi="Times New Roman" w:cs="Times New Roman"/>
          <w:color w:val="000000"/>
          <w:sz w:val="28"/>
          <w:szCs w:val="28"/>
        </w:rPr>
      </w:pPr>
      <w:r w:rsidRPr="00C05FCC">
        <w:rPr>
          <w:rFonts w:ascii="Times New Roman" w:hAnsi="Times New Roman" w:cs="Times New Roman"/>
          <w:b/>
          <w:bCs/>
          <w:color w:val="000000"/>
          <w:sz w:val="28"/>
          <w:szCs w:val="28"/>
        </w:rPr>
        <w:t xml:space="preserve">Доходы – Расходы = Дефицит / Профицит </w:t>
      </w:r>
    </w:p>
    <w:p w:rsidR="002D5746" w:rsidRPr="00C05FCC" w:rsidRDefault="002D5746" w:rsidP="007B4CB8">
      <w:pPr>
        <w:spacing w:after="0" w:line="240" w:lineRule="auto"/>
        <w:ind w:firstLine="708"/>
        <w:jc w:val="both"/>
        <w:rPr>
          <w:rFonts w:ascii="Times New Roman" w:hAnsi="Times New Roman" w:cs="Times New Roman"/>
          <w:iCs/>
          <w:color w:val="000000"/>
          <w:sz w:val="28"/>
          <w:szCs w:val="28"/>
        </w:rPr>
      </w:pPr>
      <w:r w:rsidRPr="00C05FCC">
        <w:rPr>
          <w:rFonts w:ascii="Times New Roman" w:hAnsi="Times New Roman" w:cs="Times New Roman"/>
          <w:iCs/>
          <w:color w:val="000000"/>
          <w:sz w:val="28"/>
          <w:szCs w:val="28"/>
        </w:rPr>
        <w:t>Если расходы превышают доходы складывается дефицит, если они меньше доходов – профицит.</w:t>
      </w:r>
    </w:p>
    <w:p w:rsidR="002D5746" w:rsidRDefault="002D5746" w:rsidP="007B4CB8">
      <w:pPr>
        <w:spacing w:line="240" w:lineRule="auto"/>
        <w:ind w:firstLine="708"/>
        <w:jc w:val="both"/>
        <w:rPr>
          <w:rFonts w:ascii="Times New Roman" w:hAnsi="Times New Roman" w:cs="Times New Roman"/>
          <w:sz w:val="28"/>
          <w:szCs w:val="28"/>
        </w:rPr>
      </w:pPr>
      <w:r w:rsidRPr="00C05FCC">
        <w:rPr>
          <w:rFonts w:ascii="Times New Roman" w:hAnsi="Times New Roman" w:cs="Times New Roman"/>
          <w:sz w:val="28"/>
          <w:szCs w:val="28"/>
        </w:rPr>
        <w:t xml:space="preserve">В случае нехватки денежных средств на покрытие всех обязательств </w:t>
      </w:r>
      <w:r w:rsidR="00FD4945">
        <w:rPr>
          <w:rFonts w:ascii="Times New Roman" w:hAnsi="Times New Roman" w:cs="Times New Roman"/>
          <w:sz w:val="28"/>
          <w:szCs w:val="28"/>
        </w:rPr>
        <w:t>муниципалитета</w:t>
      </w:r>
      <w:r w:rsidRPr="00C05FCC">
        <w:rPr>
          <w:rFonts w:ascii="Times New Roman" w:hAnsi="Times New Roman" w:cs="Times New Roman"/>
          <w:sz w:val="28"/>
          <w:szCs w:val="28"/>
        </w:rPr>
        <w:t xml:space="preserve"> в конкретном году планир</w:t>
      </w:r>
      <w:r>
        <w:rPr>
          <w:rFonts w:ascii="Times New Roman" w:hAnsi="Times New Roman" w:cs="Times New Roman"/>
          <w:sz w:val="28"/>
          <w:szCs w:val="28"/>
        </w:rPr>
        <w:t>ую</w:t>
      </w:r>
      <w:r w:rsidRPr="00C05FCC">
        <w:rPr>
          <w:rFonts w:ascii="Times New Roman" w:hAnsi="Times New Roman" w:cs="Times New Roman"/>
          <w:sz w:val="28"/>
          <w:szCs w:val="28"/>
        </w:rPr>
        <w:t>тся источники заимствований или происходит сокращение расходов.</w:t>
      </w:r>
    </w:p>
    <w:p w:rsidR="0012040C" w:rsidRDefault="0012040C" w:rsidP="0012040C">
      <w:pPr>
        <w:spacing w:line="240" w:lineRule="auto"/>
        <w:ind w:firstLine="708"/>
        <w:jc w:val="center"/>
        <w:rPr>
          <w:rFonts w:ascii="Times New Roman" w:hAnsi="Times New Roman" w:cs="Times New Roman"/>
          <w:b/>
          <w:bCs/>
          <w:sz w:val="28"/>
          <w:szCs w:val="28"/>
        </w:rPr>
      </w:pPr>
      <w:r>
        <w:rPr>
          <w:rFonts w:ascii="Times New Roman" w:hAnsi="Times New Roman" w:cs="Times New Roman"/>
          <w:sz w:val="28"/>
          <w:szCs w:val="28"/>
        </w:rPr>
        <w:t xml:space="preserve">Таблица 1. Основные параметры бюджета </w:t>
      </w:r>
      <w:r>
        <w:rPr>
          <w:rFonts w:ascii="Times New Roman" w:hAnsi="Times New Roman" w:cs="Times New Roman"/>
          <w:color w:val="000000"/>
          <w:sz w:val="28"/>
          <w:szCs w:val="28"/>
        </w:rPr>
        <w:t>муниципального образования «Город Саратов» на 2014 год.</w:t>
      </w:r>
    </w:p>
    <w:tbl>
      <w:tblPr>
        <w:tblW w:w="9522" w:type="dxa"/>
        <w:tblInd w:w="93" w:type="dxa"/>
        <w:tblLook w:val="04A0"/>
      </w:tblPr>
      <w:tblGrid>
        <w:gridCol w:w="1180"/>
        <w:gridCol w:w="3140"/>
        <w:gridCol w:w="3100"/>
        <w:gridCol w:w="1880"/>
        <w:gridCol w:w="222"/>
      </w:tblGrid>
      <w:tr w:rsidR="005A2971" w:rsidRPr="00C746EA" w:rsidTr="007E3D27">
        <w:trPr>
          <w:trHeight w:val="257"/>
        </w:trPr>
        <w:tc>
          <w:tcPr>
            <w:tcW w:w="1180" w:type="dxa"/>
            <w:tcBorders>
              <w:top w:val="nil"/>
              <w:left w:val="nil"/>
              <w:bottom w:val="nil"/>
              <w:right w:val="nil"/>
            </w:tcBorders>
            <w:shd w:val="clear" w:color="auto" w:fill="auto"/>
            <w:vAlign w:val="bottom"/>
            <w:hideMark/>
          </w:tcPr>
          <w:p w:rsidR="005A2971" w:rsidRPr="00C746EA" w:rsidRDefault="005A2971" w:rsidP="0027113D">
            <w:pPr>
              <w:spacing w:after="0" w:line="240" w:lineRule="auto"/>
              <w:jc w:val="center"/>
              <w:rPr>
                <w:rFonts w:ascii="Times New Roman" w:eastAsia="Times New Roman" w:hAnsi="Times New Roman" w:cs="Times New Roman"/>
                <w:b/>
                <w:bCs/>
                <w:color w:val="000000"/>
                <w:sz w:val="40"/>
                <w:szCs w:val="40"/>
                <w:lang w:eastAsia="ru-RU"/>
              </w:rPr>
            </w:pPr>
          </w:p>
        </w:tc>
        <w:tc>
          <w:tcPr>
            <w:tcW w:w="3140" w:type="dxa"/>
            <w:tcBorders>
              <w:top w:val="nil"/>
              <w:left w:val="nil"/>
              <w:bottom w:val="nil"/>
              <w:right w:val="nil"/>
            </w:tcBorders>
            <w:shd w:val="clear" w:color="auto" w:fill="auto"/>
            <w:vAlign w:val="bottom"/>
            <w:hideMark/>
          </w:tcPr>
          <w:p w:rsidR="005A2971" w:rsidRPr="00C746EA" w:rsidRDefault="005A2971" w:rsidP="0027113D">
            <w:pPr>
              <w:spacing w:after="0" w:line="240" w:lineRule="auto"/>
              <w:jc w:val="center"/>
              <w:rPr>
                <w:rFonts w:ascii="Times New Roman" w:eastAsia="Times New Roman" w:hAnsi="Times New Roman" w:cs="Times New Roman"/>
                <w:b/>
                <w:bCs/>
                <w:color w:val="000000"/>
                <w:sz w:val="40"/>
                <w:szCs w:val="40"/>
                <w:lang w:eastAsia="ru-RU"/>
              </w:rPr>
            </w:pPr>
          </w:p>
        </w:tc>
        <w:tc>
          <w:tcPr>
            <w:tcW w:w="3100" w:type="dxa"/>
            <w:tcBorders>
              <w:top w:val="nil"/>
              <w:left w:val="nil"/>
              <w:bottom w:val="nil"/>
              <w:right w:val="nil"/>
            </w:tcBorders>
            <w:shd w:val="clear" w:color="auto" w:fill="auto"/>
            <w:vAlign w:val="bottom"/>
            <w:hideMark/>
          </w:tcPr>
          <w:p w:rsidR="005A2971" w:rsidRPr="00C746EA" w:rsidRDefault="005A2971" w:rsidP="0027113D">
            <w:pPr>
              <w:spacing w:after="0" w:line="240" w:lineRule="auto"/>
              <w:jc w:val="right"/>
              <w:rPr>
                <w:rFonts w:ascii="Times New Roman" w:eastAsia="Times New Roman" w:hAnsi="Times New Roman" w:cs="Times New Roman"/>
                <w:color w:val="000000"/>
                <w:sz w:val="24"/>
                <w:szCs w:val="24"/>
                <w:lang w:eastAsia="ru-RU"/>
              </w:rPr>
            </w:pPr>
            <w:r w:rsidRPr="00C746EA">
              <w:rPr>
                <w:rFonts w:ascii="Times New Roman" w:eastAsia="Times New Roman" w:hAnsi="Times New Roman" w:cs="Times New Roman"/>
                <w:color w:val="000000"/>
                <w:sz w:val="24"/>
                <w:szCs w:val="24"/>
                <w:lang w:eastAsia="ru-RU"/>
              </w:rPr>
              <w:t>млн.</w:t>
            </w:r>
            <w:r w:rsidR="007E3D27">
              <w:rPr>
                <w:rFonts w:ascii="Times New Roman" w:eastAsia="Times New Roman" w:hAnsi="Times New Roman" w:cs="Times New Roman"/>
                <w:color w:val="000000"/>
                <w:sz w:val="24"/>
                <w:szCs w:val="24"/>
                <w:lang w:eastAsia="ru-RU"/>
              </w:rPr>
              <w:t xml:space="preserve"> </w:t>
            </w:r>
            <w:r w:rsidRPr="00C746EA">
              <w:rPr>
                <w:rFonts w:ascii="Times New Roman" w:eastAsia="Times New Roman" w:hAnsi="Times New Roman" w:cs="Times New Roman"/>
                <w:color w:val="000000"/>
                <w:sz w:val="24"/>
                <w:szCs w:val="24"/>
                <w:lang w:eastAsia="ru-RU"/>
              </w:rPr>
              <w:t>руб.</w:t>
            </w:r>
          </w:p>
        </w:tc>
        <w:tc>
          <w:tcPr>
            <w:tcW w:w="1880" w:type="dxa"/>
            <w:tcBorders>
              <w:top w:val="nil"/>
              <w:left w:val="nil"/>
              <w:bottom w:val="nil"/>
              <w:right w:val="nil"/>
            </w:tcBorders>
            <w:shd w:val="clear" w:color="auto" w:fill="auto"/>
            <w:vAlign w:val="bottom"/>
            <w:hideMark/>
          </w:tcPr>
          <w:p w:rsidR="005A2971" w:rsidRPr="00C746EA" w:rsidRDefault="005A2971" w:rsidP="0027113D">
            <w:pPr>
              <w:spacing w:after="0" w:line="240" w:lineRule="auto"/>
              <w:jc w:val="right"/>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vAlign w:val="bottom"/>
            <w:hideMark/>
          </w:tcPr>
          <w:p w:rsidR="005A2971" w:rsidRPr="00C746EA" w:rsidRDefault="005A2971" w:rsidP="0027113D">
            <w:pPr>
              <w:spacing w:after="0" w:line="240" w:lineRule="auto"/>
              <w:jc w:val="center"/>
              <w:rPr>
                <w:rFonts w:ascii="Times New Roman" w:eastAsia="Times New Roman" w:hAnsi="Times New Roman" w:cs="Times New Roman"/>
                <w:b/>
                <w:bCs/>
                <w:color w:val="000000"/>
                <w:sz w:val="40"/>
                <w:szCs w:val="40"/>
                <w:lang w:eastAsia="ru-RU"/>
              </w:rPr>
            </w:pPr>
          </w:p>
        </w:tc>
      </w:tr>
      <w:tr w:rsidR="005A2971" w:rsidRPr="00C746EA" w:rsidTr="007E3D27">
        <w:trPr>
          <w:trHeight w:val="495"/>
        </w:trPr>
        <w:tc>
          <w:tcPr>
            <w:tcW w:w="11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3140"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5A2971" w:rsidRPr="00C746EA" w:rsidRDefault="005A2971" w:rsidP="0027113D">
            <w:pPr>
              <w:spacing w:after="0" w:line="240" w:lineRule="auto"/>
              <w:jc w:val="center"/>
              <w:rPr>
                <w:rFonts w:ascii="Times New Roman" w:eastAsia="Times New Roman" w:hAnsi="Times New Roman" w:cs="Times New Roman"/>
                <w:b/>
                <w:bCs/>
                <w:color w:val="000000"/>
                <w:sz w:val="28"/>
                <w:szCs w:val="28"/>
                <w:lang w:eastAsia="ru-RU"/>
              </w:rPr>
            </w:pPr>
            <w:r w:rsidRPr="00C746EA">
              <w:rPr>
                <w:rFonts w:ascii="Times New Roman" w:eastAsia="Times New Roman" w:hAnsi="Times New Roman" w:cs="Times New Roman"/>
                <w:b/>
                <w:bCs/>
                <w:color w:val="000000"/>
                <w:sz w:val="28"/>
                <w:szCs w:val="28"/>
                <w:lang w:eastAsia="ru-RU"/>
              </w:rPr>
              <w:t>Наименование</w:t>
            </w:r>
          </w:p>
        </w:tc>
        <w:tc>
          <w:tcPr>
            <w:tcW w:w="3100" w:type="dxa"/>
            <w:tcBorders>
              <w:top w:val="single" w:sz="4" w:space="0" w:color="auto"/>
              <w:left w:val="nil"/>
              <w:bottom w:val="single" w:sz="4" w:space="0" w:color="auto"/>
              <w:right w:val="single" w:sz="4" w:space="0" w:color="auto"/>
            </w:tcBorders>
            <w:shd w:val="clear" w:color="000000" w:fill="C2D69A"/>
            <w:noWrap/>
            <w:vAlign w:val="center"/>
            <w:hideMark/>
          </w:tcPr>
          <w:p w:rsidR="005A2971" w:rsidRPr="00C746EA" w:rsidRDefault="005A2971" w:rsidP="0027113D">
            <w:pPr>
              <w:spacing w:after="0" w:line="240" w:lineRule="auto"/>
              <w:jc w:val="center"/>
              <w:rPr>
                <w:rFonts w:ascii="Times New Roman" w:eastAsia="Times New Roman" w:hAnsi="Times New Roman" w:cs="Times New Roman"/>
                <w:b/>
                <w:bCs/>
                <w:color w:val="000000"/>
                <w:sz w:val="28"/>
                <w:szCs w:val="28"/>
                <w:lang w:eastAsia="ru-RU"/>
              </w:rPr>
            </w:pPr>
            <w:r w:rsidRPr="00C746EA">
              <w:rPr>
                <w:rFonts w:ascii="Times New Roman" w:eastAsia="Times New Roman" w:hAnsi="Times New Roman" w:cs="Times New Roman"/>
                <w:b/>
                <w:bCs/>
                <w:color w:val="000000"/>
                <w:sz w:val="28"/>
                <w:szCs w:val="28"/>
                <w:lang w:eastAsia="ru-RU"/>
              </w:rPr>
              <w:t>2014 год</w:t>
            </w:r>
          </w:p>
        </w:tc>
        <w:tc>
          <w:tcPr>
            <w:tcW w:w="18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r>
      <w:tr w:rsidR="005A2971" w:rsidRPr="00C746EA" w:rsidTr="007E3D27">
        <w:trPr>
          <w:trHeight w:val="510"/>
        </w:trPr>
        <w:tc>
          <w:tcPr>
            <w:tcW w:w="11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3140" w:type="dxa"/>
            <w:tcBorders>
              <w:top w:val="nil"/>
              <w:left w:val="single" w:sz="4" w:space="0" w:color="auto"/>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Доходы</w:t>
            </w:r>
          </w:p>
        </w:tc>
        <w:tc>
          <w:tcPr>
            <w:tcW w:w="3100" w:type="dxa"/>
            <w:tcBorders>
              <w:top w:val="nil"/>
              <w:left w:val="nil"/>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jc w:val="right"/>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10 705,7</w:t>
            </w:r>
          </w:p>
        </w:tc>
        <w:tc>
          <w:tcPr>
            <w:tcW w:w="18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r>
      <w:tr w:rsidR="005A2971" w:rsidRPr="00C746EA" w:rsidTr="007E3D27">
        <w:trPr>
          <w:trHeight w:val="510"/>
        </w:trPr>
        <w:tc>
          <w:tcPr>
            <w:tcW w:w="11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3140" w:type="dxa"/>
            <w:tcBorders>
              <w:top w:val="nil"/>
              <w:left w:val="single" w:sz="4" w:space="0" w:color="auto"/>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Расходы</w:t>
            </w:r>
          </w:p>
        </w:tc>
        <w:tc>
          <w:tcPr>
            <w:tcW w:w="3100" w:type="dxa"/>
            <w:tcBorders>
              <w:top w:val="nil"/>
              <w:left w:val="nil"/>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jc w:val="right"/>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11 216,9</w:t>
            </w:r>
          </w:p>
        </w:tc>
        <w:tc>
          <w:tcPr>
            <w:tcW w:w="18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r>
      <w:tr w:rsidR="005A2971" w:rsidRPr="00C746EA" w:rsidTr="007E3D27">
        <w:trPr>
          <w:trHeight w:val="510"/>
        </w:trPr>
        <w:tc>
          <w:tcPr>
            <w:tcW w:w="11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3140" w:type="dxa"/>
            <w:tcBorders>
              <w:top w:val="nil"/>
              <w:left w:val="single" w:sz="4" w:space="0" w:color="auto"/>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Дефицит</w:t>
            </w:r>
          </w:p>
        </w:tc>
        <w:tc>
          <w:tcPr>
            <w:tcW w:w="3100" w:type="dxa"/>
            <w:tcBorders>
              <w:top w:val="nil"/>
              <w:left w:val="nil"/>
              <w:bottom w:val="single" w:sz="4" w:space="0" w:color="auto"/>
              <w:right w:val="single" w:sz="4" w:space="0" w:color="auto"/>
            </w:tcBorders>
            <w:shd w:val="clear" w:color="000000" w:fill="EAF1DD"/>
            <w:noWrap/>
            <w:vAlign w:val="center"/>
            <w:hideMark/>
          </w:tcPr>
          <w:p w:rsidR="005A2971" w:rsidRPr="00C746EA" w:rsidRDefault="005A2971" w:rsidP="0027113D">
            <w:pPr>
              <w:spacing w:after="0" w:line="240" w:lineRule="auto"/>
              <w:jc w:val="right"/>
              <w:rPr>
                <w:rFonts w:ascii="Times New Roman" w:eastAsia="Times New Roman" w:hAnsi="Times New Roman" w:cs="Times New Roman"/>
                <w:color w:val="000000"/>
                <w:sz w:val="28"/>
                <w:szCs w:val="28"/>
                <w:lang w:eastAsia="ru-RU"/>
              </w:rPr>
            </w:pPr>
            <w:r w:rsidRPr="00C746EA">
              <w:rPr>
                <w:rFonts w:ascii="Times New Roman" w:eastAsia="Times New Roman" w:hAnsi="Times New Roman" w:cs="Times New Roman"/>
                <w:color w:val="000000"/>
                <w:sz w:val="28"/>
                <w:szCs w:val="28"/>
                <w:lang w:eastAsia="ru-RU"/>
              </w:rPr>
              <w:t>-511,2</w:t>
            </w:r>
          </w:p>
        </w:tc>
        <w:tc>
          <w:tcPr>
            <w:tcW w:w="1880"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5A2971" w:rsidRPr="00C746EA" w:rsidRDefault="005A2971" w:rsidP="0027113D">
            <w:pPr>
              <w:spacing w:after="0" w:line="240" w:lineRule="auto"/>
              <w:rPr>
                <w:rFonts w:ascii="Calibri" w:eastAsia="Times New Roman" w:hAnsi="Calibri" w:cs="Times New Roman"/>
                <w:color w:val="000000"/>
                <w:lang w:eastAsia="ru-RU"/>
              </w:rPr>
            </w:pPr>
          </w:p>
        </w:tc>
      </w:tr>
    </w:tbl>
    <w:p w:rsidR="005A2971" w:rsidRDefault="005A2971" w:rsidP="007B4CB8">
      <w:pPr>
        <w:autoSpaceDE w:val="0"/>
        <w:autoSpaceDN w:val="0"/>
        <w:adjustRightInd w:val="0"/>
        <w:spacing w:after="0" w:line="240" w:lineRule="auto"/>
        <w:rPr>
          <w:rFonts w:ascii="Times New Roman" w:hAnsi="Times New Roman" w:cs="Times New Roman"/>
          <w:b/>
          <w:bCs/>
          <w:color w:val="000000"/>
          <w:sz w:val="28"/>
          <w:szCs w:val="28"/>
          <w:u w:val="single"/>
        </w:rPr>
      </w:pPr>
    </w:p>
    <w:p w:rsidR="0012040C" w:rsidRDefault="0012040C" w:rsidP="0012040C">
      <w:pPr>
        <w:autoSpaceDE w:val="0"/>
        <w:autoSpaceDN w:val="0"/>
        <w:adjustRightInd w:val="0"/>
        <w:spacing w:after="0" w:line="240" w:lineRule="auto"/>
        <w:jc w:val="center"/>
        <w:rPr>
          <w:rFonts w:ascii="Times New Roman" w:hAnsi="Times New Roman" w:cs="Times New Roman"/>
          <w:b/>
          <w:bCs/>
          <w:color w:val="000000"/>
          <w:sz w:val="28"/>
          <w:szCs w:val="28"/>
        </w:rPr>
      </w:pPr>
      <w:r w:rsidRPr="0012040C">
        <w:rPr>
          <w:rFonts w:ascii="Times New Roman" w:hAnsi="Times New Roman" w:cs="Times New Roman"/>
          <w:b/>
          <w:bCs/>
          <w:color w:val="000000"/>
          <w:sz w:val="28"/>
          <w:szCs w:val="28"/>
        </w:rPr>
        <w:t xml:space="preserve">2.2. </w:t>
      </w:r>
      <w:r w:rsidR="004A345B" w:rsidRPr="0012040C">
        <w:rPr>
          <w:rFonts w:ascii="Times New Roman" w:hAnsi="Times New Roman" w:cs="Times New Roman"/>
          <w:b/>
          <w:bCs/>
          <w:color w:val="000000"/>
          <w:sz w:val="28"/>
          <w:szCs w:val="28"/>
        </w:rPr>
        <w:t xml:space="preserve">Основные направления бюджетной </w:t>
      </w:r>
      <w:r w:rsidR="005A2971" w:rsidRPr="0012040C">
        <w:rPr>
          <w:rFonts w:ascii="Times New Roman" w:hAnsi="Times New Roman" w:cs="Times New Roman"/>
          <w:b/>
          <w:bCs/>
          <w:color w:val="000000"/>
          <w:sz w:val="28"/>
          <w:szCs w:val="28"/>
        </w:rPr>
        <w:t xml:space="preserve">и налоговой </w:t>
      </w:r>
      <w:r w:rsidR="004A345B" w:rsidRPr="0012040C">
        <w:rPr>
          <w:rFonts w:ascii="Times New Roman" w:hAnsi="Times New Roman" w:cs="Times New Roman"/>
          <w:b/>
          <w:bCs/>
          <w:color w:val="000000"/>
          <w:sz w:val="28"/>
          <w:szCs w:val="28"/>
        </w:rPr>
        <w:t xml:space="preserve">политики </w:t>
      </w:r>
    </w:p>
    <w:p w:rsidR="004A345B" w:rsidRPr="0012040C" w:rsidRDefault="004A345B" w:rsidP="0012040C">
      <w:pPr>
        <w:autoSpaceDE w:val="0"/>
        <w:autoSpaceDN w:val="0"/>
        <w:adjustRightInd w:val="0"/>
        <w:spacing w:after="0" w:line="240" w:lineRule="auto"/>
        <w:jc w:val="center"/>
        <w:rPr>
          <w:rFonts w:ascii="Times New Roman" w:hAnsi="Times New Roman" w:cs="Times New Roman"/>
          <w:b/>
          <w:bCs/>
          <w:color w:val="000000"/>
          <w:sz w:val="28"/>
          <w:szCs w:val="28"/>
        </w:rPr>
      </w:pPr>
      <w:r w:rsidRPr="0012040C">
        <w:rPr>
          <w:rFonts w:ascii="Times New Roman" w:hAnsi="Times New Roman" w:cs="Times New Roman"/>
          <w:b/>
          <w:bCs/>
          <w:color w:val="000000"/>
          <w:sz w:val="28"/>
          <w:szCs w:val="28"/>
        </w:rPr>
        <w:t>на</w:t>
      </w:r>
      <w:r w:rsidR="00831AF1" w:rsidRPr="0012040C">
        <w:rPr>
          <w:rFonts w:ascii="Times New Roman" w:hAnsi="Times New Roman" w:cs="Times New Roman"/>
          <w:b/>
          <w:bCs/>
          <w:color w:val="000000"/>
          <w:sz w:val="28"/>
          <w:szCs w:val="28"/>
        </w:rPr>
        <w:t xml:space="preserve"> </w:t>
      </w:r>
      <w:r w:rsidRPr="0012040C">
        <w:rPr>
          <w:rFonts w:ascii="Times New Roman" w:hAnsi="Times New Roman" w:cs="Times New Roman"/>
          <w:b/>
          <w:bCs/>
          <w:color w:val="000000"/>
          <w:sz w:val="28"/>
          <w:szCs w:val="28"/>
        </w:rPr>
        <w:t>2014</w:t>
      </w:r>
      <w:r w:rsidR="00E30770" w:rsidRPr="0012040C">
        <w:rPr>
          <w:rFonts w:ascii="Times New Roman" w:hAnsi="Times New Roman" w:cs="Times New Roman"/>
          <w:b/>
          <w:bCs/>
          <w:color w:val="000000"/>
          <w:sz w:val="28"/>
          <w:szCs w:val="28"/>
        </w:rPr>
        <w:t xml:space="preserve"> </w:t>
      </w:r>
      <w:r w:rsidRPr="0012040C">
        <w:rPr>
          <w:rFonts w:ascii="Times New Roman" w:hAnsi="Times New Roman" w:cs="Times New Roman"/>
          <w:b/>
          <w:bCs/>
          <w:color w:val="000000"/>
          <w:sz w:val="28"/>
          <w:szCs w:val="28"/>
        </w:rPr>
        <w:t>-</w:t>
      </w:r>
      <w:r w:rsidR="00E30770" w:rsidRPr="0012040C">
        <w:rPr>
          <w:rFonts w:ascii="Times New Roman" w:hAnsi="Times New Roman" w:cs="Times New Roman"/>
          <w:b/>
          <w:bCs/>
          <w:color w:val="000000"/>
          <w:sz w:val="28"/>
          <w:szCs w:val="28"/>
        </w:rPr>
        <w:t xml:space="preserve"> </w:t>
      </w:r>
      <w:r w:rsidRPr="0012040C">
        <w:rPr>
          <w:rFonts w:ascii="Times New Roman" w:hAnsi="Times New Roman" w:cs="Times New Roman"/>
          <w:b/>
          <w:bCs/>
          <w:color w:val="000000"/>
          <w:sz w:val="28"/>
          <w:szCs w:val="28"/>
        </w:rPr>
        <w:t>2016 годы</w:t>
      </w:r>
    </w:p>
    <w:p w:rsidR="004A345B" w:rsidRPr="00831AF1" w:rsidRDefault="004A345B" w:rsidP="007B4CB8">
      <w:pPr>
        <w:autoSpaceDE w:val="0"/>
        <w:autoSpaceDN w:val="0"/>
        <w:adjustRightInd w:val="0"/>
        <w:spacing w:after="0" w:line="240" w:lineRule="auto"/>
        <w:rPr>
          <w:rFonts w:ascii="Times New Roman" w:hAnsi="Times New Roman" w:cs="Times New Roman"/>
          <w:color w:val="000000"/>
          <w:sz w:val="28"/>
          <w:szCs w:val="28"/>
        </w:rPr>
      </w:pPr>
    </w:p>
    <w:p w:rsidR="00831AF1" w:rsidRPr="00831AF1" w:rsidRDefault="00831AF1" w:rsidP="007B4CB8">
      <w:pPr>
        <w:spacing w:after="0" w:line="240" w:lineRule="auto"/>
        <w:ind w:firstLine="709"/>
        <w:jc w:val="both"/>
        <w:rPr>
          <w:rFonts w:ascii="Times New Roman" w:eastAsia="Calibri" w:hAnsi="Times New Roman" w:cs="Times New Roman"/>
          <w:sz w:val="28"/>
          <w:szCs w:val="28"/>
        </w:rPr>
      </w:pPr>
      <w:r w:rsidRPr="00831AF1">
        <w:rPr>
          <w:rFonts w:ascii="Times New Roman" w:eastAsia="Calibri" w:hAnsi="Times New Roman" w:cs="Times New Roman"/>
          <w:sz w:val="28"/>
          <w:szCs w:val="28"/>
        </w:rPr>
        <w:t xml:space="preserve">Бюджетная политика на 2014-2016 годы ориентирована на повышение устойчивости бюджета </w:t>
      </w:r>
      <w:r w:rsidR="007E3D27">
        <w:rPr>
          <w:rFonts w:ascii="Times New Roman" w:eastAsia="Calibri" w:hAnsi="Times New Roman" w:cs="Times New Roman"/>
          <w:sz w:val="28"/>
          <w:szCs w:val="28"/>
        </w:rPr>
        <w:t xml:space="preserve">города </w:t>
      </w:r>
      <w:r w:rsidRPr="00831AF1">
        <w:rPr>
          <w:rFonts w:ascii="Times New Roman" w:eastAsia="Calibri" w:hAnsi="Times New Roman" w:cs="Times New Roman"/>
          <w:sz w:val="28"/>
          <w:szCs w:val="28"/>
        </w:rPr>
        <w:t>при последовательном сокращении бюджетного дефицита и будет направлена на решение следующих задач:</w:t>
      </w:r>
    </w:p>
    <w:p w:rsidR="00831AF1" w:rsidRPr="00831AF1" w:rsidRDefault="00831AF1" w:rsidP="007B4CB8">
      <w:pPr>
        <w:spacing w:after="0" w:line="240" w:lineRule="auto"/>
        <w:ind w:firstLine="709"/>
        <w:jc w:val="both"/>
        <w:rPr>
          <w:rFonts w:ascii="Times New Roman" w:eastAsia="Calibri" w:hAnsi="Times New Roman" w:cs="Times New Roman"/>
          <w:sz w:val="28"/>
          <w:szCs w:val="28"/>
        </w:rPr>
      </w:pPr>
      <w:r w:rsidRPr="00831AF1">
        <w:rPr>
          <w:rFonts w:ascii="Times New Roman" w:eastAsia="Calibri" w:hAnsi="Times New Roman" w:cs="Times New Roman"/>
          <w:sz w:val="28"/>
          <w:szCs w:val="28"/>
        </w:rPr>
        <w:lastRenderedPageBreak/>
        <w:t>-</w:t>
      </w:r>
      <w:r w:rsidR="00A8115C">
        <w:rPr>
          <w:rFonts w:ascii="Times New Roman" w:hAnsi="Times New Roman" w:cs="Times New Roman"/>
          <w:sz w:val="28"/>
          <w:szCs w:val="28"/>
        </w:rPr>
        <w:t xml:space="preserve"> </w:t>
      </w:r>
      <w:r w:rsidRPr="00831AF1">
        <w:rPr>
          <w:rFonts w:ascii="Times New Roman" w:eastAsia="Calibri" w:hAnsi="Times New Roman" w:cs="Times New Roman"/>
          <w:sz w:val="28"/>
          <w:szCs w:val="28"/>
        </w:rPr>
        <w:t>обеспечение реализации задач, поставленных в Указах Президента Российской Федерации от 7 мая 2012 года;</w:t>
      </w:r>
    </w:p>
    <w:p w:rsidR="00831AF1" w:rsidRPr="00831AF1" w:rsidRDefault="00831AF1" w:rsidP="007B4CB8">
      <w:pPr>
        <w:spacing w:after="0" w:line="240" w:lineRule="auto"/>
        <w:ind w:firstLine="709"/>
        <w:jc w:val="both"/>
        <w:rPr>
          <w:rFonts w:ascii="Times New Roman" w:eastAsia="Calibri" w:hAnsi="Times New Roman" w:cs="Times New Roman"/>
          <w:sz w:val="28"/>
          <w:szCs w:val="28"/>
        </w:rPr>
      </w:pPr>
      <w:r w:rsidRPr="00831AF1">
        <w:rPr>
          <w:rFonts w:ascii="Times New Roman" w:eastAsia="Calibri" w:hAnsi="Times New Roman" w:cs="Times New Roman"/>
          <w:sz w:val="28"/>
          <w:szCs w:val="28"/>
        </w:rPr>
        <w:t>-</w:t>
      </w:r>
      <w:r w:rsidR="00A8115C">
        <w:rPr>
          <w:rFonts w:ascii="Times New Roman" w:hAnsi="Times New Roman" w:cs="Times New Roman"/>
          <w:sz w:val="28"/>
          <w:szCs w:val="28"/>
        </w:rPr>
        <w:t xml:space="preserve"> </w:t>
      </w:r>
      <w:r w:rsidRPr="00831AF1">
        <w:rPr>
          <w:rFonts w:ascii="Times New Roman" w:eastAsia="Calibri" w:hAnsi="Times New Roman" w:cs="Times New Roman"/>
          <w:sz w:val="28"/>
          <w:szCs w:val="28"/>
        </w:rPr>
        <w:t>повышение эффективности бюджетных расходов, в том числе за счёт оптимизации муниципальных закупок;</w:t>
      </w:r>
    </w:p>
    <w:p w:rsidR="00831AF1" w:rsidRPr="00831AF1" w:rsidRDefault="00831AF1" w:rsidP="007B4CB8">
      <w:pPr>
        <w:spacing w:after="0" w:line="240" w:lineRule="auto"/>
        <w:ind w:firstLine="709"/>
        <w:jc w:val="both"/>
        <w:rPr>
          <w:rFonts w:ascii="Times New Roman" w:eastAsia="Calibri" w:hAnsi="Times New Roman" w:cs="Times New Roman"/>
          <w:sz w:val="28"/>
          <w:szCs w:val="28"/>
        </w:rPr>
      </w:pPr>
      <w:r w:rsidRPr="00831AF1">
        <w:rPr>
          <w:rFonts w:ascii="Times New Roman" w:eastAsia="Calibri" w:hAnsi="Times New Roman" w:cs="Times New Roman"/>
          <w:sz w:val="28"/>
          <w:szCs w:val="28"/>
        </w:rPr>
        <w:t>-</w:t>
      </w:r>
      <w:r w:rsidR="00A8115C">
        <w:rPr>
          <w:rFonts w:ascii="Times New Roman" w:hAnsi="Times New Roman" w:cs="Times New Roman"/>
          <w:sz w:val="28"/>
          <w:szCs w:val="28"/>
        </w:rPr>
        <w:t xml:space="preserve"> </w:t>
      </w:r>
      <w:r w:rsidRPr="00831AF1">
        <w:rPr>
          <w:rFonts w:ascii="Times New Roman" w:eastAsia="Calibri" w:hAnsi="Times New Roman" w:cs="Times New Roman"/>
          <w:sz w:val="28"/>
          <w:szCs w:val="28"/>
        </w:rPr>
        <w:t>проведение дальнейшей оптимизации учреждений бюджетной сети;</w:t>
      </w:r>
    </w:p>
    <w:p w:rsidR="00831AF1" w:rsidRPr="00831AF1" w:rsidRDefault="00831AF1" w:rsidP="007B4CB8">
      <w:pPr>
        <w:spacing w:after="0" w:line="240" w:lineRule="auto"/>
        <w:ind w:firstLine="709"/>
        <w:jc w:val="both"/>
        <w:rPr>
          <w:rFonts w:ascii="Times New Roman" w:eastAsia="Calibri" w:hAnsi="Times New Roman" w:cs="Times New Roman"/>
          <w:sz w:val="28"/>
          <w:szCs w:val="28"/>
        </w:rPr>
      </w:pPr>
      <w:r w:rsidRPr="00831AF1">
        <w:rPr>
          <w:rFonts w:ascii="Times New Roman" w:eastAsia="Calibri" w:hAnsi="Times New Roman" w:cs="Times New Roman"/>
          <w:sz w:val="28"/>
          <w:szCs w:val="28"/>
        </w:rPr>
        <w:t>-</w:t>
      </w:r>
      <w:r w:rsidR="00A8115C">
        <w:rPr>
          <w:rFonts w:ascii="Times New Roman" w:hAnsi="Times New Roman" w:cs="Times New Roman"/>
          <w:sz w:val="28"/>
          <w:szCs w:val="28"/>
        </w:rPr>
        <w:t xml:space="preserve"> </w:t>
      </w:r>
      <w:r w:rsidRPr="00831AF1">
        <w:rPr>
          <w:rFonts w:ascii="Times New Roman" w:eastAsia="Calibri" w:hAnsi="Times New Roman" w:cs="Times New Roman"/>
          <w:sz w:val="28"/>
          <w:szCs w:val="28"/>
        </w:rPr>
        <w:t>сокращение численности и расходов на содержание органов местного самоуправления, в том числе за счет исключения дублирования выполняемых функций.</w:t>
      </w:r>
    </w:p>
    <w:p w:rsidR="00C05FCC" w:rsidRDefault="00831AF1" w:rsidP="007B4CB8">
      <w:pPr>
        <w:spacing w:after="0" w:line="240" w:lineRule="auto"/>
        <w:ind w:firstLine="708"/>
        <w:jc w:val="both"/>
        <w:rPr>
          <w:rFonts w:ascii="Times New Roman" w:hAnsi="Times New Roman" w:cs="Times New Roman"/>
          <w:color w:val="000000"/>
          <w:sz w:val="28"/>
          <w:szCs w:val="28"/>
        </w:rPr>
      </w:pPr>
      <w:r w:rsidRPr="00831AF1">
        <w:rPr>
          <w:rFonts w:ascii="Times New Roman" w:eastAsia="Calibri" w:hAnsi="Times New Roman" w:cs="Times New Roman"/>
          <w:sz w:val="28"/>
          <w:szCs w:val="28"/>
        </w:rPr>
        <w:t>- обеспечение сбалансированности бюджета.</w:t>
      </w:r>
      <w:r w:rsidR="00D35869" w:rsidRPr="00831AF1">
        <w:rPr>
          <w:rFonts w:ascii="Times New Roman" w:hAnsi="Times New Roman" w:cs="Times New Roman"/>
          <w:color w:val="000000"/>
          <w:sz w:val="28"/>
          <w:szCs w:val="28"/>
        </w:rPr>
        <w:t xml:space="preserve"> </w:t>
      </w:r>
    </w:p>
    <w:p w:rsidR="005A2971" w:rsidRPr="002517AD" w:rsidRDefault="005A2971" w:rsidP="005A2971">
      <w:pPr>
        <w:tabs>
          <w:tab w:val="left" w:pos="709"/>
        </w:tabs>
        <w:spacing w:after="0" w:line="240" w:lineRule="auto"/>
        <w:ind w:firstLine="709"/>
        <w:jc w:val="both"/>
        <w:rPr>
          <w:rFonts w:ascii="Times New Roman" w:hAnsi="Times New Roman"/>
          <w:color w:val="000000"/>
          <w:sz w:val="28"/>
          <w:szCs w:val="28"/>
        </w:rPr>
      </w:pPr>
      <w:r w:rsidRPr="002517AD">
        <w:rPr>
          <w:rFonts w:ascii="Times New Roman" w:hAnsi="Times New Roman"/>
          <w:color w:val="000000"/>
          <w:sz w:val="28"/>
          <w:szCs w:val="28"/>
        </w:rPr>
        <w:t>Основной задачей налоговой политики на 2014 - 2016 годы является обеспечение доходов бюджета муниципального образования «Город Саратов». Достижение указанной задачи будет осуществляться за счет реализации мероприятий по следующим направлениям:</w:t>
      </w:r>
    </w:p>
    <w:p w:rsidR="005A2971" w:rsidRPr="002517AD" w:rsidRDefault="005A2971" w:rsidP="005A2971">
      <w:pPr>
        <w:shd w:val="clear" w:color="auto" w:fill="FFFFFF"/>
        <w:spacing w:after="0" w:line="240" w:lineRule="auto"/>
        <w:ind w:firstLine="709"/>
        <w:jc w:val="both"/>
        <w:rPr>
          <w:rFonts w:ascii="Times New Roman" w:hAnsi="Times New Roman"/>
          <w:color w:val="000000"/>
          <w:sz w:val="28"/>
          <w:szCs w:val="28"/>
        </w:rPr>
      </w:pPr>
      <w:r w:rsidRPr="002517AD">
        <w:rPr>
          <w:rFonts w:ascii="Times New Roman" w:hAnsi="Times New Roman"/>
          <w:color w:val="000000"/>
          <w:sz w:val="28"/>
          <w:szCs w:val="28"/>
        </w:rPr>
        <w:t>- повышение эффективности управления муниципальной собственностью;</w:t>
      </w:r>
    </w:p>
    <w:p w:rsidR="005A2971" w:rsidRPr="002517AD" w:rsidRDefault="005A2971" w:rsidP="005A2971">
      <w:pPr>
        <w:shd w:val="clear" w:color="auto" w:fill="FFFFFF"/>
        <w:spacing w:after="0" w:line="240" w:lineRule="auto"/>
        <w:ind w:firstLine="709"/>
        <w:jc w:val="both"/>
        <w:rPr>
          <w:rFonts w:ascii="Times New Roman" w:hAnsi="Times New Roman"/>
          <w:color w:val="000000"/>
          <w:spacing w:val="-3"/>
          <w:sz w:val="28"/>
          <w:szCs w:val="28"/>
        </w:rPr>
      </w:pPr>
      <w:r w:rsidRPr="002517AD">
        <w:rPr>
          <w:rFonts w:ascii="Times New Roman" w:hAnsi="Times New Roman"/>
          <w:color w:val="000000"/>
          <w:sz w:val="28"/>
          <w:szCs w:val="28"/>
        </w:rPr>
        <w:t>- повышение уровня ответственности главных администраторов доходов за выполнение плановых показателей поступления доходов, повышение качества администрирования налоговых и неналоговых доходов бюджета муниципального образования «Город Саратов»;</w:t>
      </w:r>
    </w:p>
    <w:p w:rsidR="005A2971" w:rsidRPr="002517AD" w:rsidRDefault="005A2971" w:rsidP="005A2971">
      <w:pPr>
        <w:shd w:val="clear" w:color="auto" w:fill="FFFFFF"/>
        <w:spacing w:after="0" w:line="240" w:lineRule="auto"/>
        <w:ind w:firstLine="709"/>
        <w:jc w:val="both"/>
        <w:rPr>
          <w:rFonts w:ascii="Times New Roman" w:hAnsi="Times New Roman"/>
          <w:color w:val="000000"/>
          <w:spacing w:val="-3"/>
          <w:sz w:val="28"/>
          <w:szCs w:val="28"/>
        </w:rPr>
      </w:pPr>
      <w:r w:rsidRPr="002517AD">
        <w:rPr>
          <w:rFonts w:ascii="Times New Roman" w:hAnsi="Times New Roman"/>
          <w:color w:val="000000"/>
          <w:sz w:val="28"/>
          <w:szCs w:val="28"/>
        </w:rPr>
        <w:t>- продолжение работы по сокращению задолженности по налогам и сборам, зачисляемым в бюджет муниципального образования «Город Саратов»;</w:t>
      </w:r>
    </w:p>
    <w:p w:rsidR="005A2971" w:rsidRPr="00831AF1" w:rsidRDefault="005A2971" w:rsidP="005A2971">
      <w:pPr>
        <w:spacing w:after="0" w:line="240" w:lineRule="auto"/>
        <w:ind w:firstLine="708"/>
        <w:jc w:val="both"/>
        <w:rPr>
          <w:rFonts w:ascii="Times New Roman" w:hAnsi="Times New Roman" w:cs="Times New Roman"/>
          <w:color w:val="000000"/>
          <w:sz w:val="28"/>
          <w:szCs w:val="28"/>
        </w:rPr>
      </w:pPr>
      <w:r w:rsidRPr="002517AD">
        <w:rPr>
          <w:rFonts w:ascii="Times New Roman" w:hAnsi="Times New Roman"/>
          <w:color w:val="000000"/>
          <w:sz w:val="28"/>
          <w:szCs w:val="28"/>
        </w:rPr>
        <w:t>- увеличение налогооблагаемой базы, в том числе за счет продолжения работы по формирования земельных участков под многоквартирными домами, оформлению их в общедолевую собственность.</w:t>
      </w:r>
    </w:p>
    <w:p w:rsidR="00D35869" w:rsidRDefault="00D35869" w:rsidP="007B4CB8">
      <w:pPr>
        <w:spacing w:after="0" w:line="240" w:lineRule="auto"/>
        <w:rPr>
          <w:rFonts w:ascii="Times New Roman" w:hAnsi="Times New Roman" w:cs="Times New Roman"/>
          <w:color w:val="000000"/>
          <w:sz w:val="28"/>
          <w:szCs w:val="28"/>
        </w:rPr>
      </w:pPr>
    </w:p>
    <w:p w:rsidR="00F1606A" w:rsidRPr="00177A56" w:rsidRDefault="00F1606A" w:rsidP="00F160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177A56">
        <w:rPr>
          <w:rFonts w:ascii="Times New Roman" w:hAnsi="Times New Roman" w:cs="Times New Roman"/>
          <w:b/>
          <w:bCs/>
          <w:sz w:val="28"/>
          <w:szCs w:val="28"/>
        </w:rPr>
        <w:t>. Доходы бюджета</w:t>
      </w:r>
      <w:r>
        <w:rPr>
          <w:rFonts w:ascii="Times New Roman" w:hAnsi="Times New Roman" w:cs="Times New Roman"/>
          <w:b/>
          <w:bCs/>
          <w:sz w:val="28"/>
          <w:szCs w:val="28"/>
        </w:rPr>
        <w:t>, межбюджетные отношения</w:t>
      </w:r>
    </w:p>
    <w:p w:rsidR="00F1606A" w:rsidRDefault="00F1606A" w:rsidP="00F1606A">
      <w:pPr>
        <w:autoSpaceDE w:val="0"/>
        <w:autoSpaceDN w:val="0"/>
        <w:adjustRightInd w:val="0"/>
        <w:spacing w:after="0" w:line="240" w:lineRule="auto"/>
        <w:ind w:firstLine="708"/>
        <w:jc w:val="center"/>
        <w:rPr>
          <w:rFonts w:ascii="Times New Roman" w:hAnsi="Times New Roman"/>
          <w:b/>
          <w:bCs/>
          <w:color w:val="26282F"/>
          <w:sz w:val="28"/>
          <w:szCs w:val="28"/>
          <w:lang w:eastAsia="ru-RU"/>
        </w:rPr>
      </w:pPr>
      <w:r>
        <w:rPr>
          <w:rFonts w:ascii="Times New Roman" w:hAnsi="Times New Roman"/>
          <w:b/>
          <w:bCs/>
          <w:color w:val="26282F"/>
          <w:sz w:val="28"/>
          <w:szCs w:val="28"/>
          <w:lang w:eastAsia="ru-RU"/>
        </w:rPr>
        <w:t>3.1. Общие сведения</w:t>
      </w:r>
    </w:p>
    <w:p w:rsidR="00F1606A" w:rsidRDefault="00F1606A" w:rsidP="00F1606A">
      <w:pPr>
        <w:autoSpaceDE w:val="0"/>
        <w:autoSpaceDN w:val="0"/>
        <w:adjustRightInd w:val="0"/>
        <w:spacing w:after="0" w:line="240" w:lineRule="auto"/>
        <w:ind w:firstLine="708"/>
        <w:jc w:val="both"/>
        <w:rPr>
          <w:rFonts w:ascii="Times New Roman" w:hAnsi="Times New Roman"/>
          <w:b/>
          <w:bCs/>
          <w:color w:val="26282F"/>
          <w:sz w:val="28"/>
          <w:szCs w:val="28"/>
          <w:lang w:eastAsia="ru-RU"/>
        </w:rPr>
      </w:pPr>
    </w:p>
    <w:p w:rsidR="00F1606A" w:rsidRPr="002517AD" w:rsidRDefault="00F1606A" w:rsidP="00F1606A">
      <w:pPr>
        <w:autoSpaceDE w:val="0"/>
        <w:autoSpaceDN w:val="0"/>
        <w:adjustRightInd w:val="0"/>
        <w:spacing w:after="0" w:line="240" w:lineRule="auto"/>
        <w:ind w:firstLine="708"/>
        <w:jc w:val="both"/>
        <w:rPr>
          <w:rFonts w:ascii="Times New Roman" w:hAnsi="Times New Roman"/>
          <w:sz w:val="28"/>
          <w:szCs w:val="28"/>
          <w:lang w:eastAsia="ru-RU"/>
        </w:rPr>
      </w:pPr>
      <w:r w:rsidRPr="002517AD">
        <w:rPr>
          <w:rFonts w:ascii="Times New Roman" w:hAnsi="Times New Roman"/>
          <w:b/>
          <w:bCs/>
          <w:color w:val="26282F"/>
          <w:sz w:val="28"/>
          <w:szCs w:val="28"/>
          <w:lang w:eastAsia="ru-RU"/>
        </w:rPr>
        <w:t>Доходы бюджета</w:t>
      </w:r>
      <w:r w:rsidRPr="002517AD">
        <w:rPr>
          <w:rFonts w:ascii="Times New Roman" w:hAnsi="Times New Roman"/>
          <w:sz w:val="28"/>
          <w:szCs w:val="28"/>
          <w:lang w:eastAsia="ru-RU"/>
        </w:rPr>
        <w:t xml:space="preserve"> - поступающие в бюджет денежные средства, за исключением средств, являющихся источниками финансирования дефицита бюджета.</w:t>
      </w:r>
    </w:p>
    <w:p w:rsidR="00F1606A" w:rsidRPr="002517AD"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sidRPr="002517AD">
        <w:rPr>
          <w:rFonts w:ascii="Times New Roman" w:hAnsi="Times New Roman"/>
          <w:sz w:val="28"/>
          <w:szCs w:val="28"/>
          <w:lang w:eastAsia="ru-RU"/>
        </w:rPr>
        <w:t>Доходы бюджет</w:t>
      </w:r>
      <w:r>
        <w:rPr>
          <w:rFonts w:ascii="Times New Roman" w:hAnsi="Times New Roman"/>
          <w:sz w:val="28"/>
          <w:szCs w:val="28"/>
          <w:lang w:eastAsia="ru-RU"/>
        </w:rPr>
        <w:t>а города</w:t>
      </w:r>
      <w:r w:rsidRPr="002517AD">
        <w:rPr>
          <w:rFonts w:ascii="Times New Roman" w:hAnsi="Times New Roman"/>
          <w:sz w:val="28"/>
          <w:szCs w:val="28"/>
          <w:lang w:eastAsia="ru-RU"/>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606A"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sidRPr="002517AD">
        <w:rPr>
          <w:rFonts w:ascii="Times New Roman" w:hAnsi="Times New Roman"/>
          <w:sz w:val="28"/>
          <w:szCs w:val="28"/>
          <w:lang w:eastAsia="ru-RU"/>
        </w:rPr>
        <w:t>К доходам бюджетов относятся налоговые доходы, неналоговые доходы и безвозмездные поступления.</w:t>
      </w:r>
    </w:p>
    <w:p w:rsidR="00F1606A" w:rsidRDefault="00E17139" w:rsidP="00F1606A">
      <w:pPr>
        <w:autoSpaceDE w:val="0"/>
        <w:autoSpaceDN w:val="0"/>
        <w:adjustRightInd w:val="0"/>
        <w:spacing w:after="0" w:line="240" w:lineRule="auto"/>
        <w:ind w:firstLine="720"/>
        <w:jc w:val="both"/>
        <w:rPr>
          <w:rFonts w:ascii="Times New Roman" w:hAnsi="Times New Roman"/>
          <w:color w:val="000000"/>
          <w:sz w:val="28"/>
          <w:szCs w:val="30"/>
        </w:rPr>
      </w:pPr>
      <w:r>
        <w:rPr>
          <w:rFonts w:ascii="Times New Roman" w:hAnsi="Times New Roman"/>
          <w:color w:val="000000"/>
          <w:sz w:val="28"/>
          <w:szCs w:val="30"/>
        </w:rPr>
        <w:t>Сумма н</w:t>
      </w:r>
      <w:r w:rsidR="00F1606A" w:rsidRPr="00255F8E">
        <w:rPr>
          <w:rFonts w:ascii="Times New Roman" w:hAnsi="Times New Roman"/>
          <w:color w:val="000000"/>
          <w:sz w:val="28"/>
          <w:szCs w:val="30"/>
        </w:rPr>
        <w:t>алоговы</w:t>
      </w:r>
      <w:r>
        <w:rPr>
          <w:rFonts w:ascii="Times New Roman" w:hAnsi="Times New Roman"/>
          <w:color w:val="000000"/>
          <w:sz w:val="28"/>
          <w:szCs w:val="30"/>
        </w:rPr>
        <w:t>х и неналоговых</w:t>
      </w:r>
      <w:r w:rsidR="00F1606A" w:rsidRPr="00255F8E">
        <w:rPr>
          <w:rFonts w:ascii="Times New Roman" w:hAnsi="Times New Roman"/>
          <w:color w:val="000000"/>
          <w:sz w:val="28"/>
          <w:szCs w:val="30"/>
        </w:rPr>
        <w:t xml:space="preserve"> доход</w:t>
      </w:r>
      <w:r>
        <w:rPr>
          <w:rFonts w:ascii="Times New Roman" w:hAnsi="Times New Roman"/>
          <w:color w:val="000000"/>
          <w:sz w:val="28"/>
          <w:szCs w:val="30"/>
        </w:rPr>
        <w:t xml:space="preserve">ов составляет </w:t>
      </w:r>
      <w:r w:rsidR="00F1606A" w:rsidRPr="00255F8E">
        <w:rPr>
          <w:rFonts w:ascii="Times New Roman" w:hAnsi="Times New Roman"/>
          <w:color w:val="000000"/>
          <w:sz w:val="28"/>
          <w:szCs w:val="30"/>
        </w:rPr>
        <w:t>6 372,4 млн. руб.</w:t>
      </w:r>
      <w:r>
        <w:rPr>
          <w:rFonts w:ascii="Times New Roman" w:hAnsi="Times New Roman"/>
          <w:color w:val="000000"/>
          <w:sz w:val="28"/>
          <w:szCs w:val="30"/>
        </w:rPr>
        <w:t xml:space="preserve"> или</w:t>
      </w:r>
      <w:r w:rsidR="00F1606A">
        <w:rPr>
          <w:rFonts w:ascii="Times New Roman" w:hAnsi="Times New Roman"/>
          <w:color w:val="000000"/>
          <w:sz w:val="28"/>
          <w:szCs w:val="30"/>
        </w:rPr>
        <w:t xml:space="preserve"> 59,5%</w:t>
      </w:r>
      <w:r>
        <w:rPr>
          <w:rFonts w:ascii="Times New Roman" w:hAnsi="Times New Roman"/>
          <w:color w:val="000000"/>
          <w:sz w:val="28"/>
          <w:szCs w:val="30"/>
        </w:rPr>
        <w:t xml:space="preserve"> от общей суммы доходов</w:t>
      </w:r>
      <w:r w:rsidR="00F1606A">
        <w:rPr>
          <w:rFonts w:ascii="Times New Roman" w:hAnsi="Times New Roman"/>
          <w:color w:val="000000"/>
          <w:sz w:val="28"/>
          <w:szCs w:val="30"/>
        </w:rPr>
        <w:t>.</w:t>
      </w:r>
    </w:p>
    <w:p w:rsidR="00F1606A" w:rsidRDefault="00E17139" w:rsidP="00F1606A">
      <w:pPr>
        <w:autoSpaceDE w:val="0"/>
        <w:autoSpaceDN w:val="0"/>
        <w:adjustRightInd w:val="0"/>
        <w:spacing w:after="0" w:line="240" w:lineRule="auto"/>
        <w:ind w:firstLine="720"/>
        <w:jc w:val="both"/>
        <w:rPr>
          <w:rFonts w:ascii="Times New Roman" w:hAnsi="Times New Roman"/>
          <w:color w:val="000000"/>
          <w:sz w:val="28"/>
          <w:szCs w:val="30"/>
        </w:rPr>
      </w:pPr>
      <w:r>
        <w:rPr>
          <w:rFonts w:ascii="Times New Roman" w:hAnsi="Times New Roman"/>
          <w:color w:val="000000"/>
          <w:sz w:val="28"/>
          <w:szCs w:val="30"/>
        </w:rPr>
        <w:t>Сумма</w:t>
      </w:r>
      <w:r>
        <w:rPr>
          <w:rFonts w:ascii="Times New Roman" w:hAnsi="Times New Roman"/>
          <w:sz w:val="28"/>
          <w:szCs w:val="28"/>
          <w:lang w:eastAsia="ru-RU"/>
        </w:rPr>
        <w:t xml:space="preserve"> безвозмездных</w:t>
      </w:r>
      <w:r w:rsidR="00F1606A">
        <w:rPr>
          <w:rFonts w:ascii="Times New Roman" w:hAnsi="Times New Roman"/>
          <w:sz w:val="28"/>
          <w:szCs w:val="28"/>
          <w:lang w:eastAsia="ru-RU"/>
        </w:rPr>
        <w:t xml:space="preserve"> поступлени</w:t>
      </w:r>
      <w:r>
        <w:rPr>
          <w:rFonts w:ascii="Times New Roman" w:hAnsi="Times New Roman"/>
          <w:sz w:val="28"/>
          <w:szCs w:val="28"/>
          <w:lang w:eastAsia="ru-RU"/>
        </w:rPr>
        <w:t>й составляет</w:t>
      </w:r>
      <w:r w:rsidR="00F1606A">
        <w:rPr>
          <w:rFonts w:ascii="Times New Roman" w:hAnsi="Times New Roman"/>
          <w:sz w:val="28"/>
          <w:szCs w:val="28"/>
          <w:lang w:eastAsia="ru-RU"/>
        </w:rPr>
        <w:t xml:space="preserve"> 4 333,3 млн. руб.</w:t>
      </w:r>
      <w:r>
        <w:rPr>
          <w:rFonts w:ascii="Times New Roman" w:hAnsi="Times New Roman"/>
          <w:sz w:val="28"/>
          <w:szCs w:val="28"/>
          <w:lang w:eastAsia="ru-RU"/>
        </w:rPr>
        <w:t xml:space="preserve"> или</w:t>
      </w:r>
      <w:r w:rsidR="00B069A3">
        <w:rPr>
          <w:rFonts w:ascii="Times New Roman" w:hAnsi="Times New Roman"/>
          <w:sz w:val="28"/>
          <w:szCs w:val="28"/>
          <w:lang w:eastAsia="ru-RU"/>
        </w:rPr>
        <w:t xml:space="preserve"> </w:t>
      </w:r>
      <w:r w:rsidR="00F1606A">
        <w:rPr>
          <w:rFonts w:ascii="Times New Roman" w:hAnsi="Times New Roman"/>
          <w:color w:val="000000"/>
          <w:sz w:val="28"/>
          <w:szCs w:val="30"/>
        </w:rPr>
        <w:t>40,5%</w:t>
      </w:r>
      <w:r w:rsidRPr="00E17139">
        <w:rPr>
          <w:rFonts w:ascii="Times New Roman" w:hAnsi="Times New Roman"/>
          <w:color w:val="000000"/>
          <w:sz w:val="28"/>
          <w:szCs w:val="30"/>
        </w:rPr>
        <w:t xml:space="preserve"> </w:t>
      </w:r>
      <w:r>
        <w:rPr>
          <w:rFonts w:ascii="Times New Roman" w:hAnsi="Times New Roman"/>
          <w:color w:val="000000"/>
          <w:sz w:val="28"/>
          <w:szCs w:val="30"/>
        </w:rPr>
        <w:t>от общей суммы доходов.</w:t>
      </w:r>
    </w:p>
    <w:p w:rsidR="00F1606A" w:rsidRDefault="00F1606A" w:rsidP="0047485A">
      <w:pPr>
        <w:pStyle w:val="3"/>
      </w:pPr>
    </w:p>
    <w:p w:rsidR="00F1606A" w:rsidRPr="00255F8E" w:rsidRDefault="00F1606A" w:rsidP="00F1606A">
      <w:pPr>
        <w:shd w:val="clear" w:color="auto" w:fill="FFFFFF"/>
        <w:spacing w:after="0" w:line="240" w:lineRule="auto"/>
        <w:jc w:val="center"/>
        <w:rPr>
          <w:rFonts w:ascii="Times New Roman" w:hAnsi="Times New Roman"/>
          <w:b/>
          <w:color w:val="000000"/>
          <w:sz w:val="28"/>
          <w:szCs w:val="30"/>
        </w:rPr>
      </w:pPr>
      <w:r w:rsidRPr="00255F8E">
        <w:rPr>
          <w:rFonts w:ascii="Times New Roman" w:hAnsi="Times New Roman"/>
          <w:b/>
          <w:noProof/>
          <w:color w:val="000000"/>
          <w:sz w:val="28"/>
          <w:szCs w:val="30"/>
          <w:lang w:eastAsia="ru-RU"/>
        </w:rPr>
        <w:drawing>
          <wp:inline distT="0" distB="0" distL="0" distR="0">
            <wp:extent cx="5673776" cy="4198925"/>
            <wp:effectExtent l="19050" t="0" r="3124" b="0"/>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55F8E">
        <w:rPr>
          <w:rFonts w:ascii="Times New Roman" w:hAnsi="Times New Roman"/>
          <w:b/>
          <w:color w:val="000000"/>
          <w:sz w:val="28"/>
          <w:szCs w:val="30"/>
        </w:rPr>
        <w:t>3.2. Налоговые и неналоговые доходы</w:t>
      </w:r>
    </w:p>
    <w:p w:rsidR="00F1606A" w:rsidRDefault="00F1606A" w:rsidP="00F1606A">
      <w:pPr>
        <w:shd w:val="clear" w:color="auto" w:fill="FFFFFF"/>
        <w:spacing w:after="0" w:line="240" w:lineRule="auto"/>
        <w:ind w:firstLine="691"/>
        <w:jc w:val="both"/>
        <w:rPr>
          <w:rFonts w:ascii="Times New Roman" w:hAnsi="Times New Roman"/>
          <w:color w:val="000000"/>
          <w:sz w:val="28"/>
          <w:szCs w:val="30"/>
        </w:rPr>
      </w:pPr>
    </w:p>
    <w:p w:rsidR="00F1606A" w:rsidRPr="002517AD" w:rsidRDefault="00F1606A" w:rsidP="00F1606A">
      <w:pPr>
        <w:shd w:val="clear" w:color="auto" w:fill="FFFFFF"/>
        <w:spacing w:after="0" w:line="240" w:lineRule="auto"/>
        <w:ind w:firstLine="691"/>
        <w:jc w:val="both"/>
        <w:rPr>
          <w:rFonts w:ascii="Times New Roman" w:hAnsi="Times New Roman"/>
          <w:sz w:val="28"/>
          <w:szCs w:val="28"/>
        </w:rPr>
      </w:pPr>
      <w:r w:rsidRPr="002517AD">
        <w:rPr>
          <w:rFonts w:ascii="Times New Roman" w:hAnsi="Times New Roman"/>
          <w:color w:val="000000"/>
          <w:sz w:val="28"/>
          <w:szCs w:val="30"/>
        </w:rPr>
        <w:t xml:space="preserve">В структуре налоговых и неналоговых доходов бюджета </w:t>
      </w:r>
      <w:r w:rsidRPr="002517AD">
        <w:rPr>
          <w:rFonts w:ascii="Times New Roman" w:hAnsi="Times New Roman"/>
          <w:color w:val="000000"/>
          <w:sz w:val="28"/>
          <w:szCs w:val="28"/>
        </w:rPr>
        <w:t xml:space="preserve">муниципального образования «Город Саратов» </w:t>
      </w:r>
      <w:r w:rsidRPr="002517AD">
        <w:rPr>
          <w:rFonts w:ascii="Times New Roman" w:hAnsi="Times New Roman"/>
          <w:color w:val="000000"/>
          <w:sz w:val="28"/>
          <w:szCs w:val="30"/>
        </w:rPr>
        <w:t>налоговые доходы составляют 89,2%, неналоговые – 10,8%.</w:t>
      </w:r>
    </w:p>
    <w:p w:rsidR="00F1606A" w:rsidRDefault="00F1606A" w:rsidP="00F1606A">
      <w:pPr>
        <w:autoSpaceDE w:val="0"/>
        <w:autoSpaceDN w:val="0"/>
        <w:adjustRightInd w:val="0"/>
        <w:spacing w:after="0" w:line="240" w:lineRule="auto"/>
        <w:ind w:firstLine="720"/>
        <w:jc w:val="both"/>
        <w:rPr>
          <w:rFonts w:ascii="Times New Roman" w:hAnsi="Times New Roman"/>
          <w:color w:val="000000"/>
          <w:sz w:val="28"/>
          <w:szCs w:val="28"/>
        </w:rPr>
      </w:pPr>
      <w:r w:rsidRPr="002517AD">
        <w:rPr>
          <w:rFonts w:ascii="Times New Roman" w:hAnsi="Times New Roman"/>
          <w:color w:val="000000"/>
          <w:sz w:val="28"/>
          <w:szCs w:val="28"/>
        </w:rPr>
        <w:t>Основные бюджетообразующие доходные источники бюджета муниципального образования «Город Саратов»</w:t>
      </w:r>
      <w:r>
        <w:rPr>
          <w:rFonts w:ascii="Times New Roman" w:hAnsi="Times New Roman"/>
          <w:color w:val="000000"/>
          <w:sz w:val="28"/>
          <w:szCs w:val="28"/>
        </w:rPr>
        <w:t>:</w:t>
      </w:r>
    </w:p>
    <w:p w:rsidR="00F1606A" w:rsidRDefault="00F1606A" w:rsidP="00F1606A">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2517AD">
        <w:rPr>
          <w:rFonts w:ascii="Times New Roman" w:hAnsi="Times New Roman"/>
          <w:color w:val="000000"/>
          <w:sz w:val="28"/>
          <w:szCs w:val="28"/>
        </w:rPr>
        <w:t>налог на</w:t>
      </w:r>
      <w:r>
        <w:rPr>
          <w:rFonts w:ascii="Times New Roman" w:hAnsi="Times New Roman"/>
          <w:color w:val="000000"/>
          <w:sz w:val="28"/>
          <w:szCs w:val="28"/>
        </w:rPr>
        <w:t xml:space="preserve"> доходы физических лиц (59,3%);</w:t>
      </w:r>
    </w:p>
    <w:p w:rsidR="00F1606A"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color w:val="000000"/>
          <w:sz w:val="28"/>
          <w:szCs w:val="28"/>
        </w:rPr>
        <w:t xml:space="preserve">- </w:t>
      </w:r>
      <w:r w:rsidRPr="002517AD">
        <w:rPr>
          <w:rFonts w:ascii="Times New Roman" w:hAnsi="Times New Roman"/>
          <w:color w:val="000000"/>
          <w:sz w:val="28"/>
          <w:szCs w:val="28"/>
        </w:rPr>
        <w:t xml:space="preserve">единый </w:t>
      </w:r>
      <w:r w:rsidRPr="002517AD">
        <w:rPr>
          <w:rFonts w:ascii="Times New Roman" w:hAnsi="Times New Roman"/>
          <w:sz w:val="28"/>
          <w:szCs w:val="28"/>
          <w:lang w:eastAsia="ru-RU"/>
        </w:rPr>
        <w:t>на</w:t>
      </w:r>
      <w:r>
        <w:rPr>
          <w:rFonts w:ascii="Times New Roman" w:hAnsi="Times New Roman"/>
          <w:sz w:val="28"/>
          <w:szCs w:val="28"/>
          <w:lang w:eastAsia="ru-RU"/>
        </w:rPr>
        <w:t>лог на вмененный доход (10,5%);</w:t>
      </w:r>
    </w:p>
    <w:p w:rsidR="00F1606A"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земельный налог (12,9%);</w:t>
      </w:r>
    </w:p>
    <w:p w:rsidR="00F1606A" w:rsidRPr="002517AD"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2517AD">
        <w:rPr>
          <w:rFonts w:ascii="Times New Roman" w:hAnsi="Times New Roman"/>
          <w:sz w:val="28"/>
          <w:szCs w:val="28"/>
          <w:lang w:eastAsia="ru-RU"/>
        </w:rPr>
        <w:t>налог на имущество физических лиц (4,2%).</w:t>
      </w:r>
    </w:p>
    <w:p w:rsidR="00F1606A"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sidRPr="002517AD">
        <w:rPr>
          <w:rFonts w:ascii="Times New Roman" w:hAnsi="Times New Roman"/>
          <w:sz w:val="28"/>
          <w:szCs w:val="28"/>
          <w:lang w:eastAsia="ru-RU"/>
        </w:rPr>
        <w:t>Существенных изменений в структуре налоговой системы, введение новых налогов в среднесрочной перспективе не предполагается.</w:t>
      </w:r>
    </w:p>
    <w:p w:rsidR="00F1606A" w:rsidRPr="00255F8E" w:rsidRDefault="00F1606A" w:rsidP="00F1606A">
      <w:pPr>
        <w:autoSpaceDE w:val="0"/>
        <w:autoSpaceDN w:val="0"/>
        <w:adjustRightInd w:val="0"/>
        <w:spacing w:after="0" w:line="240" w:lineRule="auto"/>
        <w:ind w:firstLine="720"/>
        <w:jc w:val="both"/>
        <w:rPr>
          <w:rFonts w:ascii="Times New Roman" w:hAnsi="Times New Roman"/>
          <w:sz w:val="28"/>
          <w:szCs w:val="28"/>
          <w:lang w:eastAsia="ru-RU"/>
        </w:rPr>
      </w:pPr>
      <w:r w:rsidRPr="002517AD">
        <w:rPr>
          <w:rFonts w:ascii="Times New Roman" w:hAnsi="Times New Roman"/>
          <w:sz w:val="28"/>
          <w:szCs w:val="28"/>
          <w:lang w:eastAsia="ru-RU"/>
        </w:rPr>
        <w:t xml:space="preserve">Дальнейшее совершенствование налоговой системы должно реализовываться в направлении настройки существующей системы налогообложения, мобилизации дополнительных доходов за счет улучшения качества налогового администрирования, сокращения теневой </w:t>
      </w:r>
      <w:r w:rsidRPr="00255F8E">
        <w:rPr>
          <w:rFonts w:ascii="Times New Roman" w:hAnsi="Times New Roman"/>
          <w:sz w:val="28"/>
          <w:szCs w:val="28"/>
          <w:lang w:eastAsia="ru-RU"/>
        </w:rPr>
        <w:t xml:space="preserve">экономики. </w:t>
      </w:r>
    </w:p>
    <w:p w:rsidR="00F1606A" w:rsidRPr="00255F8E" w:rsidRDefault="00F1606A" w:rsidP="00F1606A">
      <w:pPr>
        <w:spacing w:after="0" w:line="240" w:lineRule="auto"/>
        <w:ind w:firstLine="709"/>
        <w:rPr>
          <w:rFonts w:ascii="Times New Roman" w:eastAsia="Times New Roman" w:hAnsi="Times New Roman" w:cs="Times New Roman"/>
          <w:color w:val="000000"/>
          <w:sz w:val="28"/>
          <w:szCs w:val="28"/>
          <w:lang w:eastAsia="ru-RU"/>
        </w:rPr>
      </w:pPr>
      <w:r w:rsidRPr="00255F8E">
        <w:rPr>
          <w:rFonts w:ascii="Times New Roman" w:eastAsia="Times New Roman" w:hAnsi="Times New Roman" w:cs="Times New Roman"/>
          <w:color w:val="000000"/>
          <w:sz w:val="28"/>
          <w:szCs w:val="28"/>
          <w:lang w:eastAsia="ru-RU"/>
        </w:rPr>
        <w:t>Численность населения</w:t>
      </w:r>
      <w:r>
        <w:rPr>
          <w:rFonts w:ascii="Times New Roman" w:eastAsia="Times New Roman" w:hAnsi="Times New Roman" w:cs="Times New Roman"/>
          <w:color w:val="000000"/>
          <w:sz w:val="28"/>
          <w:szCs w:val="28"/>
          <w:lang w:eastAsia="ru-RU"/>
        </w:rPr>
        <w:t xml:space="preserve"> </w:t>
      </w:r>
      <w:r w:rsidR="00B069A3">
        <w:rPr>
          <w:rFonts w:ascii="Times New Roman" w:eastAsia="Times New Roman" w:hAnsi="Times New Roman" w:cs="Times New Roman"/>
          <w:color w:val="000000"/>
          <w:sz w:val="28"/>
          <w:szCs w:val="28"/>
          <w:lang w:eastAsia="ru-RU"/>
        </w:rPr>
        <w:t>города Саратова составляет</w:t>
      </w:r>
      <w:r w:rsidRPr="00255F8E">
        <w:rPr>
          <w:rFonts w:ascii="Times New Roman" w:eastAsia="Times New Roman" w:hAnsi="Times New Roman" w:cs="Times New Roman"/>
          <w:color w:val="000000"/>
          <w:sz w:val="28"/>
          <w:szCs w:val="28"/>
          <w:lang w:eastAsia="ru-RU"/>
        </w:rPr>
        <w:t xml:space="preserve"> 839,8 тыс. человек.</w:t>
      </w:r>
    </w:p>
    <w:p w:rsidR="00F1606A" w:rsidRPr="00255F8E" w:rsidRDefault="00F1606A" w:rsidP="00F1606A">
      <w:pPr>
        <w:spacing w:after="0" w:line="240" w:lineRule="auto"/>
        <w:ind w:firstLine="709"/>
        <w:rPr>
          <w:rFonts w:ascii="Times New Roman" w:eastAsia="Times New Roman" w:hAnsi="Times New Roman" w:cs="Times New Roman"/>
          <w:color w:val="000000"/>
          <w:sz w:val="28"/>
          <w:szCs w:val="28"/>
          <w:lang w:eastAsia="ru-RU"/>
        </w:rPr>
      </w:pPr>
      <w:r w:rsidRPr="00255F8E">
        <w:rPr>
          <w:rFonts w:ascii="Times New Roman" w:eastAsia="Times New Roman" w:hAnsi="Times New Roman" w:cs="Times New Roman"/>
          <w:color w:val="000000"/>
          <w:sz w:val="28"/>
          <w:szCs w:val="28"/>
          <w:lang w:eastAsia="ru-RU"/>
        </w:rPr>
        <w:t>Объем налоговых и неналоговых доходов бюджета муниципального образования «Город Саратов» в расчете на 1 жителя</w:t>
      </w:r>
      <w:r w:rsidR="00B069A3">
        <w:rPr>
          <w:rFonts w:ascii="Times New Roman" w:eastAsia="Times New Roman" w:hAnsi="Times New Roman" w:cs="Times New Roman"/>
          <w:color w:val="000000"/>
          <w:sz w:val="28"/>
          <w:szCs w:val="28"/>
          <w:lang w:eastAsia="ru-RU"/>
        </w:rPr>
        <w:t xml:space="preserve"> составляет</w:t>
      </w:r>
      <w:r w:rsidRPr="00255F8E">
        <w:rPr>
          <w:rFonts w:ascii="Times New Roman" w:eastAsia="Times New Roman" w:hAnsi="Times New Roman" w:cs="Times New Roman"/>
          <w:color w:val="000000"/>
          <w:sz w:val="28"/>
          <w:szCs w:val="28"/>
          <w:lang w:eastAsia="ru-RU"/>
        </w:rPr>
        <w:t xml:space="preserve"> 7,6 тыс. руб.</w:t>
      </w:r>
    </w:p>
    <w:p w:rsidR="00F1606A" w:rsidRPr="00343169" w:rsidRDefault="00F1606A" w:rsidP="00F1606A">
      <w:pPr>
        <w:spacing w:after="0" w:line="240" w:lineRule="auto"/>
        <w:ind w:firstLine="709"/>
        <w:rPr>
          <w:rFonts w:ascii="Times New Roman" w:eastAsia="Calibri" w:hAnsi="Times New Roman" w:cs="Times New Roman"/>
          <w:bCs/>
          <w:sz w:val="28"/>
          <w:szCs w:val="28"/>
        </w:rPr>
      </w:pPr>
      <w:r w:rsidRPr="00343169">
        <w:rPr>
          <w:rFonts w:ascii="Times New Roman" w:eastAsia="Calibri" w:hAnsi="Times New Roman" w:cs="Times New Roman"/>
          <w:bCs/>
          <w:sz w:val="28"/>
          <w:szCs w:val="28"/>
        </w:rPr>
        <w:lastRenderedPageBreak/>
        <w:t>Граждане города Саратова уплачивают в бюджет:</w:t>
      </w:r>
    </w:p>
    <w:p w:rsidR="00F1606A" w:rsidRPr="00343169" w:rsidRDefault="00F1606A" w:rsidP="00F1606A">
      <w:pPr>
        <w:spacing w:after="0" w:line="240" w:lineRule="auto"/>
        <w:ind w:firstLine="708"/>
        <w:rPr>
          <w:rFonts w:ascii="Times New Roman" w:eastAsia="Calibri" w:hAnsi="Times New Roman" w:cs="Times New Roman"/>
          <w:bCs/>
          <w:sz w:val="28"/>
          <w:szCs w:val="28"/>
        </w:rPr>
      </w:pPr>
      <w:r w:rsidRPr="003431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343169">
        <w:rPr>
          <w:rFonts w:ascii="Times New Roman" w:eastAsia="Calibri" w:hAnsi="Times New Roman" w:cs="Times New Roman"/>
          <w:bCs/>
          <w:sz w:val="28"/>
          <w:szCs w:val="28"/>
        </w:rPr>
        <w:t>налог на доходы физических лиц;</w:t>
      </w:r>
    </w:p>
    <w:p w:rsidR="00F1606A" w:rsidRPr="00343169" w:rsidRDefault="00F1606A" w:rsidP="00F1606A">
      <w:pPr>
        <w:spacing w:after="0" w:line="240" w:lineRule="auto"/>
        <w:ind w:firstLine="708"/>
        <w:rPr>
          <w:rFonts w:ascii="Times New Roman" w:eastAsia="Calibri" w:hAnsi="Times New Roman" w:cs="Times New Roman"/>
          <w:bCs/>
          <w:sz w:val="28"/>
          <w:szCs w:val="28"/>
        </w:rPr>
      </w:pPr>
      <w:r w:rsidRPr="003431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343169">
        <w:rPr>
          <w:rFonts w:ascii="Times New Roman" w:eastAsia="Calibri" w:hAnsi="Times New Roman" w:cs="Times New Roman"/>
          <w:bCs/>
          <w:sz w:val="28"/>
          <w:szCs w:val="28"/>
        </w:rPr>
        <w:t>налог на имущество физических лиц;</w:t>
      </w:r>
    </w:p>
    <w:p w:rsidR="00F1606A" w:rsidRPr="00343169" w:rsidRDefault="00F1606A" w:rsidP="00F1606A">
      <w:pPr>
        <w:spacing w:after="0" w:line="240" w:lineRule="auto"/>
        <w:ind w:firstLine="708"/>
        <w:rPr>
          <w:rFonts w:ascii="Times New Roman" w:eastAsia="Calibri" w:hAnsi="Times New Roman" w:cs="Times New Roman"/>
          <w:bCs/>
          <w:sz w:val="28"/>
          <w:szCs w:val="28"/>
        </w:rPr>
      </w:pPr>
      <w:r w:rsidRPr="003431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343169">
        <w:rPr>
          <w:rFonts w:ascii="Times New Roman" w:eastAsia="Calibri" w:hAnsi="Times New Roman" w:cs="Times New Roman"/>
          <w:bCs/>
          <w:sz w:val="28"/>
          <w:szCs w:val="28"/>
        </w:rPr>
        <w:t>транспортный налог;</w:t>
      </w:r>
    </w:p>
    <w:p w:rsidR="00F1606A" w:rsidRDefault="00F1606A" w:rsidP="00F1606A">
      <w:pPr>
        <w:spacing w:after="0" w:line="240" w:lineRule="auto"/>
        <w:ind w:firstLine="708"/>
        <w:rPr>
          <w:rFonts w:ascii="Times New Roman" w:eastAsia="Calibri" w:hAnsi="Times New Roman" w:cs="Times New Roman"/>
          <w:bCs/>
          <w:sz w:val="28"/>
          <w:szCs w:val="28"/>
        </w:rPr>
      </w:pPr>
      <w:r w:rsidRPr="0034316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343169">
        <w:rPr>
          <w:rFonts w:ascii="Times New Roman" w:eastAsia="Calibri" w:hAnsi="Times New Roman" w:cs="Times New Roman"/>
          <w:bCs/>
          <w:sz w:val="28"/>
          <w:szCs w:val="28"/>
        </w:rPr>
        <w:t>земельный налог.</w:t>
      </w:r>
    </w:p>
    <w:tbl>
      <w:tblPr>
        <w:tblW w:w="9226" w:type="dxa"/>
        <w:tblInd w:w="96" w:type="dxa"/>
        <w:tblLayout w:type="fixed"/>
        <w:tblLook w:val="04A0"/>
      </w:tblPr>
      <w:tblGrid>
        <w:gridCol w:w="1572"/>
        <w:gridCol w:w="3260"/>
        <w:gridCol w:w="1559"/>
        <w:gridCol w:w="1417"/>
        <w:gridCol w:w="1418"/>
      </w:tblGrid>
      <w:tr w:rsidR="00F1606A" w:rsidRPr="0047485A" w:rsidTr="00693CD0">
        <w:trPr>
          <w:cantSplit/>
          <w:trHeight w:val="855"/>
        </w:trPr>
        <w:tc>
          <w:tcPr>
            <w:tcW w:w="9226" w:type="dxa"/>
            <w:gridSpan w:val="5"/>
            <w:vMerge w:val="restart"/>
            <w:tcBorders>
              <w:top w:val="nil"/>
              <w:left w:val="nil"/>
              <w:bottom w:val="single" w:sz="4" w:space="0" w:color="000000"/>
              <w:right w:val="nil"/>
            </w:tcBorders>
            <w:shd w:val="clear" w:color="auto" w:fill="auto"/>
            <w:vAlign w:val="center"/>
            <w:hideMark/>
          </w:tcPr>
          <w:p w:rsidR="00F1606A" w:rsidRPr="0047485A" w:rsidRDefault="00F1606A" w:rsidP="00693CD0">
            <w:pPr>
              <w:spacing w:after="0" w:line="240" w:lineRule="auto"/>
              <w:jc w:val="center"/>
              <w:rPr>
                <w:rFonts w:ascii="Times New Roman" w:eastAsia="Times New Roman" w:hAnsi="Times New Roman" w:cs="Times New Roman"/>
                <w:bCs/>
                <w:sz w:val="28"/>
                <w:szCs w:val="28"/>
                <w:lang w:eastAsia="ru-RU"/>
              </w:rPr>
            </w:pPr>
            <w:bookmarkStart w:id="0" w:name="RANGE!A1:E26"/>
            <w:r w:rsidRPr="0047485A">
              <w:rPr>
                <w:rFonts w:ascii="Times New Roman" w:eastAsia="Times New Roman" w:hAnsi="Times New Roman" w:cs="Times New Roman"/>
                <w:bCs/>
                <w:sz w:val="28"/>
                <w:szCs w:val="28"/>
                <w:lang w:eastAsia="ru-RU"/>
              </w:rPr>
              <w:t>Таблица 2. Нормативы отчислений по основным налоговым доходам в бюджеты разных уровней в 2014 году</w:t>
            </w:r>
            <w:bookmarkEnd w:id="0"/>
          </w:p>
        </w:tc>
      </w:tr>
      <w:tr w:rsidR="00F1606A" w:rsidRPr="00B27954" w:rsidTr="00693CD0">
        <w:trPr>
          <w:cantSplit/>
          <w:trHeight w:val="330"/>
        </w:trPr>
        <w:tc>
          <w:tcPr>
            <w:tcW w:w="9226" w:type="dxa"/>
            <w:gridSpan w:val="5"/>
            <w:vMerge/>
            <w:tcBorders>
              <w:top w:val="nil"/>
              <w:left w:val="nil"/>
              <w:bottom w:val="single" w:sz="4" w:space="0" w:color="000000"/>
              <w:right w:val="nil"/>
            </w:tcBorders>
            <w:vAlign w:val="center"/>
            <w:hideMark/>
          </w:tcPr>
          <w:p w:rsidR="00F1606A" w:rsidRPr="00B27954" w:rsidRDefault="00F1606A" w:rsidP="00693CD0">
            <w:pPr>
              <w:spacing w:after="0" w:line="240" w:lineRule="auto"/>
              <w:rPr>
                <w:rFonts w:ascii="Times New Roman" w:eastAsia="Times New Roman" w:hAnsi="Times New Roman" w:cs="Times New Roman"/>
                <w:b/>
                <w:bCs/>
                <w:sz w:val="28"/>
                <w:szCs w:val="28"/>
                <w:lang w:eastAsia="ru-RU"/>
              </w:rPr>
            </w:pPr>
          </w:p>
        </w:tc>
      </w:tr>
      <w:tr w:rsidR="00F1606A" w:rsidRPr="00B27954" w:rsidTr="00693CD0">
        <w:trPr>
          <w:cantSplit/>
          <w:trHeight w:val="102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b/>
                <w:bCs/>
                <w:sz w:val="28"/>
                <w:szCs w:val="28"/>
                <w:lang w:eastAsia="ru-RU"/>
              </w:rPr>
            </w:pPr>
            <w:r w:rsidRPr="00B27954">
              <w:rPr>
                <w:rFonts w:ascii="Times New Roman" w:eastAsia="Times New Roman" w:hAnsi="Times New Roman" w:cs="Times New Roman"/>
                <w:b/>
                <w:bCs/>
                <w:sz w:val="28"/>
                <w:szCs w:val="28"/>
                <w:lang w:eastAsia="ru-RU"/>
              </w:rPr>
              <w:t>Налоги, сборы установленные законодательством</w:t>
            </w:r>
          </w:p>
        </w:tc>
        <w:tc>
          <w:tcPr>
            <w:tcW w:w="1559"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b/>
                <w:bCs/>
                <w:sz w:val="28"/>
                <w:szCs w:val="28"/>
                <w:lang w:eastAsia="ru-RU"/>
              </w:rPr>
            </w:pPr>
            <w:r w:rsidRPr="00B27954">
              <w:rPr>
                <w:rFonts w:ascii="Times New Roman" w:eastAsia="Times New Roman" w:hAnsi="Times New Roman" w:cs="Times New Roman"/>
                <w:b/>
                <w:bCs/>
                <w:sz w:val="28"/>
                <w:szCs w:val="28"/>
                <w:lang w:eastAsia="ru-RU"/>
              </w:rPr>
              <w:t xml:space="preserve">Бюджет </w:t>
            </w:r>
            <w:r>
              <w:rPr>
                <w:rFonts w:ascii="Times New Roman" w:eastAsia="Times New Roman" w:hAnsi="Times New Roman" w:cs="Times New Roman"/>
                <w:b/>
                <w:bCs/>
                <w:sz w:val="28"/>
                <w:szCs w:val="28"/>
                <w:lang w:eastAsia="ru-RU"/>
              </w:rPr>
              <w:t>города</w:t>
            </w:r>
          </w:p>
        </w:tc>
        <w:tc>
          <w:tcPr>
            <w:tcW w:w="1417"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b/>
                <w:bCs/>
                <w:sz w:val="28"/>
                <w:szCs w:val="28"/>
                <w:lang w:eastAsia="ru-RU"/>
              </w:rPr>
            </w:pPr>
            <w:r w:rsidRPr="00B27954">
              <w:rPr>
                <w:rFonts w:ascii="Times New Roman" w:eastAsia="Times New Roman" w:hAnsi="Times New Roman" w:cs="Times New Roman"/>
                <w:b/>
                <w:bCs/>
                <w:sz w:val="28"/>
                <w:szCs w:val="28"/>
                <w:lang w:eastAsia="ru-RU"/>
              </w:rPr>
              <w:t>Област</w:t>
            </w:r>
            <w:r>
              <w:rPr>
                <w:rFonts w:ascii="Times New Roman" w:eastAsia="Times New Roman" w:hAnsi="Times New Roman" w:cs="Times New Roman"/>
                <w:b/>
                <w:bCs/>
                <w:sz w:val="28"/>
                <w:szCs w:val="28"/>
                <w:lang w:eastAsia="ru-RU"/>
              </w:rPr>
              <w:t>-</w:t>
            </w:r>
            <w:r w:rsidRPr="00B27954">
              <w:rPr>
                <w:rFonts w:ascii="Times New Roman" w:eastAsia="Times New Roman" w:hAnsi="Times New Roman" w:cs="Times New Roman"/>
                <w:b/>
                <w:bCs/>
                <w:sz w:val="28"/>
                <w:szCs w:val="28"/>
                <w:lang w:eastAsia="ru-RU"/>
              </w:rPr>
              <w:t>ной бюджет</w:t>
            </w:r>
          </w:p>
        </w:tc>
        <w:tc>
          <w:tcPr>
            <w:tcW w:w="1418"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b/>
                <w:bCs/>
                <w:sz w:val="28"/>
                <w:szCs w:val="28"/>
                <w:lang w:eastAsia="ru-RU"/>
              </w:rPr>
            </w:pPr>
            <w:r w:rsidRPr="00B27954">
              <w:rPr>
                <w:rFonts w:ascii="Times New Roman" w:eastAsia="Times New Roman" w:hAnsi="Times New Roman" w:cs="Times New Roman"/>
                <w:b/>
                <w:bCs/>
                <w:sz w:val="28"/>
                <w:szCs w:val="28"/>
                <w:lang w:eastAsia="ru-RU"/>
              </w:rPr>
              <w:t>Феде</w:t>
            </w:r>
            <w:r>
              <w:rPr>
                <w:rFonts w:ascii="Times New Roman" w:eastAsia="Times New Roman" w:hAnsi="Times New Roman" w:cs="Times New Roman"/>
                <w:b/>
                <w:bCs/>
                <w:sz w:val="28"/>
                <w:szCs w:val="28"/>
                <w:lang w:eastAsia="ru-RU"/>
              </w:rPr>
              <w:t>-</w:t>
            </w:r>
            <w:r w:rsidRPr="00B27954">
              <w:rPr>
                <w:rFonts w:ascii="Times New Roman" w:eastAsia="Times New Roman" w:hAnsi="Times New Roman" w:cs="Times New Roman"/>
                <w:b/>
                <w:bCs/>
                <w:sz w:val="28"/>
                <w:szCs w:val="28"/>
                <w:lang w:eastAsia="ru-RU"/>
              </w:rPr>
              <w:t>ральный бюджет</w:t>
            </w:r>
          </w:p>
        </w:tc>
      </w:tr>
      <w:tr w:rsidR="00F1606A" w:rsidRPr="00B27954" w:rsidTr="00693CD0">
        <w:trPr>
          <w:cantSplit/>
          <w:trHeight w:val="255"/>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Федераль</w:t>
            </w:r>
            <w:r>
              <w:rPr>
                <w:rFonts w:ascii="Times New Roman" w:eastAsia="Times New Roman" w:hAnsi="Times New Roman" w:cs="Times New Roman"/>
                <w:sz w:val="28"/>
                <w:szCs w:val="28"/>
                <w:lang w:eastAsia="ru-RU"/>
              </w:rPr>
              <w:t>-</w:t>
            </w:r>
            <w:r w:rsidRPr="00B27954">
              <w:rPr>
                <w:rFonts w:ascii="Times New Roman" w:eastAsia="Times New Roman" w:hAnsi="Times New Roman" w:cs="Times New Roman"/>
                <w:sz w:val="28"/>
                <w:szCs w:val="28"/>
                <w:lang w:eastAsia="ru-RU"/>
              </w:rPr>
              <w:t>ные</w:t>
            </w: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прибыль организаций, зачисляемый в 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прибыль организаций, зачисляемый в бюджеты субъектов</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26,6%</w:t>
            </w:r>
          </w:p>
        </w:tc>
        <w:tc>
          <w:tcPr>
            <w:tcW w:w="1417"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73,4%</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добавленную стоимость</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r>
      <w:tr w:rsidR="00F1606A" w:rsidRPr="00B27954" w:rsidTr="00693CD0">
        <w:trPr>
          <w:cantSplit/>
          <w:trHeight w:val="52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Акцизы,</w:t>
            </w:r>
            <w:r w:rsidRPr="00B27954">
              <w:rPr>
                <w:rFonts w:ascii="Times New Roman" w:eastAsia="Times New Roman" w:hAnsi="Times New Roman" w:cs="Times New Roman"/>
                <w:sz w:val="28"/>
                <w:szCs w:val="28"/>
                <w:lang w:eastAsia="ru-RU"/>
              </w:rPr>
              <w:b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   акцизы на спирт этиловый из пищевого сырья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50%</w:t>
            </w: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   акцизы на спиртосодержащую продукцию</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Pr="00B27954">
              <w:rPr>
                <w:rFonts w:ascii="Times New Roman" w:eastAsia="Times New Roman" w:hAnsi="Times New Roman" w:cs="Times New Roman"/>
                <w:sz w:val="28"/>
                <w:szCs w:val="28"/>
                <w:lang w:eastAsia="ru-RU"/>
              </w:rPr>
              <w:t>%</w:t>
            </w: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noWrap/>
            <w:vAlign w:val="bottom"/>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   акцизы на алкогольную продукцию (без пива)</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60%</w:t>
            </w: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noWrap/>
            <w:vAlign w:val="bottom"/>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   акцизы на алкогольную продукцию (пиво)</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Акцизы на табачную продукцию</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r>
      <w:tr w:rsidR="00F1606A" w:rsidRPr="00B27954" w:rsidTr="00693CD0">
        <w:trPr>
          <w:cantSplit/>
          <w:trHeight w:val="76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Акцизы на автомобильный и прямогонный бензин, дизельное топливо, моторные масла для дизельных и (или) карбюраторных (инжекторных) двигателей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0,6597%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w:t>
            </w:r>
            <w:r w:rsidRPr="00B279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28%</w:t>
            </w:r>
          </w:p>
        </w:tc>
      </w:tr>
      <w:tr w:rsidR="00F1606A" w:rsidRPr="00B27954" w:rsidTr="00693CD0">
        <w:trPr>
          <w:cantSplit/>
          <w:trHeight w:val="510"/>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8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510"/>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добычу полезных ископаемых</w:t>
            </w:r>
            <w:r w:rsidRPr="00B27954">
              <w:rPr>
                <w:rFonts w:ascii="Times New Roman" w:eastAsia="Times New Roman" w:hAnsi="Times New Roman" w:cs="Times New Roman"/>
                <w:sz w:val="28"/>
                <w:szCs w:val="28"/>
                <w:lang w:eastAsia="ru-RU"/>
              </w:rPr>
              <w:br/>
              <w:t>(в зависимости от вида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60%; 100%</w:t>
            </w:r>
          </w:p>
        </w:tc>
        <w:tc>
          <w:tcPr>
            <w:tcW w:w="1418" w:type="dxa"/>
            <w:tcBorders>
              <w:top w:val="nil"/>
              <w:left w:val="nil"/>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40%; 100%</w:t>
            </w: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Водный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r>
      <w:tr w:rsidR="00F1606A" w:rsidRPr="00B27954" w:rsidTr="00693CD0">
        <w:trPr>
          <w:cantSplit/>
          <w:trHeight w:val="510"/>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Государственная пошлина</w:t>
            </w:r>
            <w:r w:rsidRPr="00B27954">
              <w:rPr>
                <w:rFonts w:ascii="Times New Roman" w:eastAsia="Times New Roman" w:hAnsi="Times New Roman" w:cs="Times New Roman"/>
                <w:sz w:val="28"/>
                <w:szCs w:val="28"/>
                <w:lang w:eastAsia="ru-RU"/>
              </w:rPr>
              <w:br/>
              <w:t>(в зависимости от вида госпошлины и установленных полномочий)</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r>
      <w:tr w:rsidR="00F1606A" w:rsidRPr="00B27954" w:rsidTr="00693CD0">
        <w:trPr>
          <w:cantSplit/>
          <w:trHeight w:val="255"/>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Региональ</w:t>
            </w:r>
            <w:r>
              <w:rPr>
                <w:rFonts w:ascii="Times New Roman" w:eastAsia="Times New Roman" w:hAnsi="Times New Roman" w:cs="Times New Roman"/>
                <w:sz w:val="28"/>
                <w:szCs w:val="28"/>
                <w:lang w:eastAsia="ru-RU"/>
              </w:rPr>
              <w:t>-</w:t>
            </w:r>
            <w:r w:rsidRPr="00B27954">
              <w:rPr>
                <w:rFonts w:ascii="Times New Roman" w:eastAsia="Times New Roman" w:hAnsi="Times New Roman" w:cs="Times New Roman"/>
                <w:sz w:val="28"/>
                <w:szCs w:val="28"/>
                <w:lang w:eastAsia="ru-RU"/>
              </w:rPr>
              <w:t>ные</w:t>
            </w: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Pr="00B27954">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Местные</w:t>
            </w: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r w:rsidR="00F1606A" w:rsidRPr="00B27954" w:rsidTr="00693CD0">
        <w:trPr>
          <w:cantSplit/>
          <w:trHeight w:val="255"/>
        </w:trPr>
        <w:tc>
          <w:tcPr>
            <w:tcW w:w="1572" w:type="dxa"/>
            <w:vMerge/>
            <w:tcBorders>
              <w:top w:val="nil"/>
              <w:left w:val="single" w:sz="4" w:space="0" w:color="auto"/>
              <w:bottom w:val="single" w:sz="4" w:space="0" w:color="auto"/>
              <w:right w:val="single" w:sz="4" w:space="0" w:color="auto"/>
            </w:tcBorders>
            <w:vAlign w:val="center"/>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single" w:sz="4" w:space="0" w:color="auto"/>
            </w:tcBorders>
            <w:shd w:val="clear" w:color="auto" w:fill="auto"/>
            <w:hideMark/>
          </w:tcPr>
          <w:p w:rsidR="00F1606A" w:rsidRPr="00B27954" w:rsidRDefault="00F1606A" w:rsidP="00693CD0">
            <w:pPr>
              <w:spacing w:after="0" w:line="240" w:lineRule="auto"/>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 xml:space="preserve">Земельный налог </w:t>
            </w:r>
          </w:p>
        </w:tc>
        <w:tc>
          <w:tcPr>
            <w:tcW w:w="1559"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r w:rsidRPr="00B27954">
              <w:rPr>
                <w:rFonts w:ascii="Times New Roman" w:eastAsia="Times New Roman" w:hAnsi="Times New Roman" w:cs="Times New Roman"/>
                <w:sz w:val="28"/>
                <w:szCs w:val="2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F1606A" w:rsidRPr="00B27954" w:rsidRDefault="00F1606A" w:rsidP="00693CD0">
            <w:pPr>
              <w:spacing w:after="0" w:line="240" w:lineRule="auto"/>
              <w:jc w:val="center"/>
              <w:rPr>
                <w:rFonts w:ascii="Times New Roman" w:eastAsia="Times New Roman" w:hAnsi="Times New Roman" w:cs="Times New Roman"/>
                <w:sz w:val="28"/>
                <w:szCs w:val="28"/>
                <w:lang w:eastAsia="ru-RU"/>
              </w:rPr>
            </w:pPr>
          </w:p>
        </w:tc>
      </w:tr>
    </w:tbl>
    <w:p w:rsidR="00F1606A" w:rsidRPr="00C05FCC" w:rsidRDefault="00F1606A" w:rsidP="00F1606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Pr="00846F9E">
        <w:rPr>
          <w:rFonts w:ascii="Times New Roman" w:hAnsi="Times New Roman"/>
          <w:bCs/>
          <w:sz w:val="20"/>
          <w:szCs w:val="20"/>
        </w:rPr>
        <w:t xml:space="preserve"> из них 10% распределяется в бюджеты муниципальных образований Саратовской области</w:t>
      </w:r>
      <w:r w:rsidRPr="00846F9E">
        <w:rPr>
          <w:rFonts w:ascii="Times New Roman" w:hAnsi="Times New Roman"/>
          <w:sz w:val="20"/>
          <w:szCs w:val="20"/>
        </w:rPr>
        <w:t xml:space="preserve"> исходя из протяженности автомобильных дорог местного значения</w:t>
      </w:r>
    </w:p>
    <w:tbl>
      <w:tblPr>
        <w:tblW w:w="9371" w:type="dxa"/>
        <w:tblInd w:w="93" w:type="dxa"/>
        <w:tblLayout w:type="fixed"/>
        <w:tblLook w:val="04A0"/>
      </w:tblPr>
      <w:tblGrid>
        <w:gridCol w:w="2567"/>
        <w:gridCol w:w="5245"/>
        <w:gridCol w:w="1559"/>
      </w:tblGrid>
      <w:tr w:rsidR="00F1606A" w:rsidRPr="0047485A" w:rsidTr="00693CD0">
        <w:trPr>
          <w:cantSplit/>
          <w:trHeight w:val="375"/>
        </w:trPr>
        <w:tc>
          <w:tcPr>
            <w:tcW w:w="9371" w:type="dxa"/>
            <w:gridSpan w:val="3"/>
            <w:tcBorders>
              <w:top w:val="nil"/>
              <w:left w:val="nil"/>
              <w:bottom w:val="nil"/>
              <w:right w:val="nil"/>
            </w:tcBorders>
            <w:shd w:val="clear" w:color="auto" w:fill="auto"/>
            <w:vAlign w:val="center"/>
            <w:hideMark/>
          </w:tcPr>
          <w:p w:rsidR="00F1606A" w:rsidRPr="0047485A" w:rsidRDefault="00F1606A" w:rsidP="00693CD0">
            <w:pPr>
              <w:spacing w:after="0" w:line="240" w:lineRule="auto"/>
              <w:jc w:val="center"/>
              <w:rPr>
                <w:rFonts w:ascii="Times New Roman" w:eastAsia="Times New Roman" w:hAnsi="Times New Roman" w:cs="Times New Roman"/>
                <w:color w:val="000000"/>
                <w:sz w:val="28"/>
                <w:szCs w:val="28"/>
                <w:lang w:eastAsia="ru-RU"/>
              </w:rPr>
            </w:pPr>
          </w:p>
          <w:p w:rsidR="00F1606A" w:rsidRPr="0047485A" w:rsidRDefault="00F1606A" w:rsidP="00693CD0">
            <w:pPr>
              <w:spacing w:after="0" w:line="240" w:lineRule="auto"/>
              <w:jc w:val="center"/>
              <w:rPr>
                <w:rFonts w:ascii="Times New Roman" w:eastAsia="Times New Roman" w:hAnsi="Times New Roman" w:cs="Times New Roman"/>
                <w:color w:val="000000"/>
                <w:sz w:val="28"/>
                <w:szCs w:val="28"/>
                <w:lang w:eastAsia="ru-RU"/>
              </w:rPr>
            </w:pPr>
            <w:r w:rsidRPr="0047485A">
              <w:rPr>
                <w:rFonts w:ascii="Times New Roman" w:eastAsia="Times New Roman" w:hAnsi="Times New Roman" w:cs="Times New Roman"/>
                <w:color w:val="000000"/>
                <w:sz w:val="28"/>
                <w:szCs w:val="28"/>
                <w:lang w:eastAsia="ru-RU"/>
              </w:rPr>
              <w:t>Таблица 3. Налоговые и неналоговые доходы бюджета муниципального образования «Город Саратов» на 2014 год</w:t>
            </w:r>
          </w:p>
        </w:tc>
      </w:tr>
      <w:tr w:rsidR="00F1606A" w:rsidRPr="004D719E" w:rsidTr="00693CD0">
        <w:trPr>
          <w:trHeight w:val="275"/>
        </w:trPr>
        <w:tc>
          <w:tcPr>
            <w:tcW w:w="2567" w:type="dxa"/>
            <w:tcBorders>
              <w:top w:val="nil"/>
              <w:left w:val="nil"/>
              <w:bottom w:val="nil"/>
              <w:right w:val="nil"/>
            </w:tcBorders>
            <w:shd w:val="clear" w:color="auto" w:fill="auto"/>
            <w:noWrap/>
            <w:vAlign w:val="bottom"/>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p>
        </w:tc>
        <w:tc>
          <w:tcPr>
            <w:tcW w:w="5245" w:type="dxa"/>
            <w:tcBorders>
              <w:top w:val="nil"/>
              <w:left w:val="nil"/>
              <w:bottom w:val="nil"/>
              <w:right w:val="nil"/>
            </w:tcBorders>
            <w:shd w:val="clear" w:color="auto" w:fill="auto"/>
            <w:noWrap/>
            <w:vAlign w:val="bottom"/>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center"/>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тыс. руб.</w:t>
            </w:r>
          </w:p>
        </w:tc>
      </w:tr>
      <w:tr w:rsidR="00F1606A" w:rsidRPr="004D719E" w:rsidTr="00693CD0">
        <w:trPr>
          <w:trHeight w:val="322"/>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Код бюджетной классификации</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Сумма</w:t>
            </w:r>
          </w:p>
        </w:tc>
      </w:tr>
      <w:tr w:rsidR="00F1606A" w:rsidRPr="004D719E" w:rsidTr="00693CD0">
        <w:trPr>
          <w:trHeight w:val="322"/>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p>
        </w:tc>
      </w:tr>
      <w:tr w:rsidR="00F1606A" w:rsidRPr="004D719E" w:rsidTr="00693CD0">
        <w:trPr>
          <w:trHeight w:val="2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w:t>
            </w:r>
          </w:p>
        </w:tc>
        <w:tc>
          <w:tcPr>
            <w:tcW w:w="5245"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w:t>
            </w:r>
          </w:p>
        </w:tc>
      </w:tr>
      <w:tr w:rsidR="00F1606A" w:rsidRPr="004D719E" w:rsidTr="00693CD0">
        <w:trPr>
          <w:trHeight w:val="288"/>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1 00 00000 00 0000 000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6 372 431,7</w:t>
            </w:r>
          </w:p>
        </w:tc>
      </w:tr>
      <w:tr w:rsidR="00F1606A" w:rsidRPr="004D719E" w:rsidTr="00693CD0">
        <w:trPr>
          <w:trHeight w:val="268"/>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1 01 02000 01 0000 110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3 780 081,1</w:t>
            </w:r>
          </w:p>
        </w:tc>
      </w:tr>
      <w:tr w:rsidR="00F1606A" w:rsidRPr="004D719E" w:rsidTr="00693CD0">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1 03 02230 01 0000 110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уплаты акцизов на дизельное топливо, зачисляемые в консолидированные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12 937,5</w:t>
            </w:r>
          </w:p>
        </w:tc>
      </w:tr>
      <w:tr w:rsidR="00F1606A" w:rsidRPr="004D719E" w:rsidTr="00693CD0">
        <w:trPr>
          <w:trHeight w:val="11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1 03 02240 01 0000 110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302,7</w:t>
            </w:r>
          </w:p>
        </w:tc>
      </w:tr>
      <w:tr w:rsidR="00F1606A" w:rsidRPr="004D719E" w:rsidTr="00693CD0">
        <w:trPr>
          <w:trHeight w:val="11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1 03 02250 01 0000 110</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22 506,0</w:t>
            </w:r>
          </w:p>
        </w:tc>
      </w:tr>
      <w:tr w:rsidR="00F1606A" w:rsidRPr="004D719E" w:rsidTr="00693CD0">
        <w:trPr>
          <w:trHeight w:val="104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1 03 02260 01 0000 110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1 032,6</w:t>
            </w:r>
          </w:p>
        </w:tc>
      </w:tr>
      <w:tr w:rsidR="00F1606A" w:rsidRPr="004D719E" w:rsidTr="00693CD0">
        <w:trPr>
          <w:trHeight w:val="565"/>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1 05 02000 02 0000 110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670 000,0</w:t>
            </w:r>
          </w:p>
        </w:tc>
      </w:tr>
      <w:tr w:rsidR="00F1606A" w:rsidRPr="004D719E" w:rsidTr="00693CD0">
        <w:trPr>
          <w:trHeight w:val="276"/>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1 05 03000 01 0000 110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2 853,4</w:t>
            </w:r>
          </w:p>
        </w:tc>
      </w:tr>
      <w:tr w:rsidR="00F1606A" w:rsidRPr="004D719E" w:rsidTr="00693CD0">
        <w:trPr>
          <w:trHeight w:val="564"/>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1 05 04000 02 0000 110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4 000,0</w:t>
            </w:r>
          </w:p>
        </w:tc>
      </w:tr>
      <w:tr w:rsidR="00F1606A" w:rsidRPr="004D719E" w:rsidTr="00693CD0">
        <w:trPr>
          <w:trHeight w:val="823"/>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1 06 01020 04 0000 110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269 679,0</w:t>
            </w:r>
          </w:p>
        </w:tc>
      </w:tr>
      <w:tr w:rsidR="00F1606A" w:rsidRPr="004D719E" w:rsidTr="00693CD0">
        <w:trPr>
          <w:trHeight w:val="275"/>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1 06 06000 00 0000 110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Земельный налог</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821 172,0</w:t>
            </w:r>
          </w:p>
        </w:tc>
      </w:tr>
      <w:tr w:rsidR="00F1606A" w:rsidRPr="004D719E" w:rsidTr="00693CD0">
        <w:trPr>
          <w:trHeight w:val="280"/>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1 08 00000 00 0000 000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98 630,0</w:t>
            </w:r>
          </w:p>
        </w:tc>
      </w:tr>
      <w:tr w:rsidR="00F1606A" w:rsidRPr="004D719E" w:rsidTr="00693CD0">
        <w:trPr>
          <w:trHeight w:val="1665"/>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1 11 05012 04 0000 120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304 100,0</w:t>
            </w:r>
          </w:p>
        </w:tc>
      </w:tr>
      <w:tr w:rsidR="00F1606A" w:rsidRPr="004D719E" w:rsidTr="009A4A73">
        <w:trPr>
          <w:trHeight w:val="586"/>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1 11 05024 04 0000 120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w:t>
            </w:r>
            <w:r w:rsidRPr="0063164A">
              <w:rPr>
                <w:rFonts w:ascii="Times New Roman" w:eastAsia="Times New Roman" w:hAnsi="Times New Roman"/>
                <w:color w:val="000000"/>
                <w:sz w:val="24"/>
                <w:szCs w:val="24"/>
                <w:lang w:eastAsia="ru-RU"/>
              </w:rPr>
              <w:lastRenderedPageBreak/>
              <w:t>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lastRenderedPageBreak/>
              <w:t>3 500,0</w:t>
            </w:r>
          </w:p>
        </w:tc>
      </w:tr>
      <w:tr w:rsidR="00F1606A" w:rsidRPr="004D719E" w:rsidTr="00693CD0">
        <w:trPr>
          <w:trHeight w:val="750"/>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lastRenderedPageBreak/>
              <w:t>1 11 05074 04 0000 120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70 000,0</w:t>
            </w:r>
          </w:p>
        </w:tc>
      </w:tr>
      <w:tr w:rsidR="00F1606A" w:rsidRPr="004D719E" w:rsidTr="00693CD0">
        <w:trPr>
          <w:trHeight w:val="1125"/>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1 11 07014 04 0000 120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1 337,8</w:t>
            </w:r>
          </w:p>
        </w:tc>
      </w:tr>
      <w:tr w:rsidR="00F1606A" w:rsidRPr="004D719E" w:rsidTr="00693CD0">
        <w:trPr>
          <w:trHeight w:val="154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1 11 09044 04 0000 120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27 053,1</w:t>
            </w:r>
          </w:p>
        </w:tc>
      </w:tr>
      <w:tr w:rsidR="00F1606A" w:rsidRPr="004D719E" w:rsidTr="00693CD0">
        <w:trPr>
          <w:trHeight w:val="1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1 12 01000 01 0000 120</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Плата за негативное воздействие на окружающую среду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31 100,0</w:t>
            </w:r>
          </w:p>
        </w:tc>
      </w:tr>
      <w:tr w:rsidR="00F1606A" w:rsidRPr="004D719E" w:rsidTr="00693CD0">
        <w:trPr>
          <w:trHeight w:val="50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1 12 05040 04 0000 120</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Плата за пользование водными объектами, находящимися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0,7</w:t>
            </w:r>
          </w:p>
        </w:tc>
      </w:tr>
      <w:tr w:rsidR="00F1606A" w:rsidRPr="004D719E" w:rsidTr="00693CD0">
        <w:trPr>
          <w:trHeight w:val="523"/>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1 13 01994 04 0000 130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Прочие доходы от оказания платных услуг (работ) получателями средств  бюджетов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72 913,7</w:t>
            </w:r>
          </w:p>
        </w:tc>
      </w:tr>
      <w:tr w:rsidR="00F1606A" w:rsidRPr="004D719E" w:rsidTr="00693CD0">
        <w:trPr>
          <w:trHeight w:val="746"/>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1 13 02064 04 0000 130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333,0</w:t>
            </w:r>
          </w:p>
        </w:tc>
      </w:tr>
      <w:tr w:rsidR="00F1606A" w:rsidRPr="004D719E" w:rsidTr="00693CD0">
        <w:trPr>
          <w:trHeight w:val="1672"/>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1 14 02040 04 0000 410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70 000,0</w:t>
            </w:r>
          </w:p>
        </w:tc>
      </w:tr>
      <w:tr w:rsidR="00F1606A" w:rsidRPr="004D719E" w:rsidTr="00693CD0">
        <w:trPr>
          <w:trHeight w:val="750"/>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1 14 06024 04 0000 430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30 000,0</w:t>
            </w:r>
          </w:p>
        </w:tc>
      </w:tr>
      <w:tr w:rsidR="00F1606A" w:rsidRPr="004D719E" w:rsidTr="00693CD0">
        <w:trPr>
          <w:trHeight w:val="290"/>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1 16 00000 00 0000 000</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78 899,1</w:t>
            </w:r>
          </w:p>
        </w:tc>
      </w:tr>
      <w:tr w:rsidR="00F1606A" w:rsidRPr="0047485A" w:rsidTr="00693CD0">
        <w:trPr>
          <w:cantSplit/>
          <w:trHeight w:val="375"/>
        </w:trPr>
        <w:tc>
          <w:tcPr>
            <w:tcW w:w="9371" w:type="dxa"/>
            <w:gridSpan w:val="3"/>
            <w:tcBorders>
              <w:top w:val="nil"/>
              <w:left w:val="nil"/>
              <w:bottom w:val="nil"/>
              <w:right w:val="nil"/>
            </w:tcBorders>
            <w:shd w:val="clear" w:color="auto" w:fill="auto"/>
            <w:vAlign w:val="center"/>
            <w:hideMark/>
          </w:tcPr>
          <w:p w:rsidR="00F1606A" w:rsidRPr="0047485A" w:rsidRDefault="00F1606A" w:rsidP="00693CD0">
            <w:pPr>
              <w:spacing w:after="0" w:line="240" w:lineRule="auto"/>
              <w:jc w:val="center"/>
              <w:rPr>
                <w:rFonts w:ascii="Times New Roman" w:eastAsia="Times New Roman" w:hAnsi="Times New Roman" w:cs="Times New Roman"/>
                <w:color w:val="000000"/>
                <w:sz w:val="28"/>
                <w:szCs w:val="28"/>
                <w:lang w:eastAsia="ru-RU"/>
              </w:rPr>
            </w:pPr>
          </w:p>
          <w:p w:rsidR="0023452E" w:rsidRDefault="0023452E" w:rsidP="00693CD0">
            <w:pPr>
              <w:spacing w:after="0" w:line="240" w:lineRule="auto"/>
              <w:jc w:val="center"/>
              <w:rPr>
                <w:rFonts w:ascii="Times New Roman" w:eastAsia="Times New Roman" w:hAnsi="Times New Roman" w:cs="Times New Roman"/>
                <w:b/>
                <w:color w:val="000000"/>
                <w:sz w:val="28"/>
                <w:szCs w:val="28"/>
                <w:lang w:eastAsia="ru-RU"/>
              </w:rPr>
            </w:pPr>
          </w:p>
          <w:p w:rsidR="009A4A73" w:rsidRDefault="009A4A73" w:rsidP="00693CD0">
            <w:pPr>
              <w:spacing w:after="0" w:line="240" w:lineRule="auto"/>
              <w:jc w:val="center"/>
              <w:rPr>
                <w:rFonts w:ascii="Times New Roman" w:eastAsia="Times New Roman" w:hAnsi="Times New Roman" w:cs="Times New Roman"/>
                <w:b/>
                <w:color w:val="000000"/>
                <w:sz w:val="28"/>
                <w:szCs w:val="28"/>
                <w:lang w:eastAsia="ru-RU"/>
              </w:rPr>
            </w:pPr>
          </w:p>
          <w:p w:rsidR="009A4A73" w:rsidRDefault="009A4A73" w:rsidP="00693CD0">
            <w:pPr>
              <w:spacing w:after="0" w:line="240" w:lineRule="auto"/>
              <w:jc w:val="center"/>
              <w:rPr>
                <w:rFonts w:ascii="Times New Roman" w:eastAsia="Times New Roman" w:hAnsi="Times New Roman" w:cs="Times New Roman"/>
                <w:b/>
                <w:color w:val="000000"/>
                <w:sz w:val="28"/>
                <w:szCs w:val="28"/>
                <w:lang w:eastAsia="ru-RU"/>
              </w:rPr>
            </w:pPr>
          </w:p>
          <w:p w:rsidR="009A4A73" w:rsidRDefault="009A4A73" w:rsidP="00693CD0">
            <w:pPr>
              <w:spacing w:after="0" w:line="240" w:lineRule="auto"/>
              <w:jc w:val="center"/>
              <w:rPr>
                <w:rFonts w:ascii="Times New Roman" w:eastAsia="Times New Roman" w:hAnsi="Times New Roman" w:cs="Times New Roman"/>
                <w:b/>
                <w:color w:val="000000"/>
                <w:sz w:val="28"/>
                <w:szCs w:val="28"/>
                <w:lang w:eastAsia="ru-RU"/>
              </w:rPr>
            </w:pPr>
          </w:p>
          <w:p w:rsidR="009A4A73" w:rsidRDefault="009A4A73" w:rsidP="009A4A73">
            <w:pPr>
              <w:spacing w:after="0" w:line="240" w:lineRule="auto"/>
              <w:jc w:val="center"/>
              <w:rPr>
                <w:rFonts w:ascii="Times New Roman" w:eastAsia="Times New Roman" w:hAnsi="Times New Roman" w:cs="Times New Roman"/>
                <w:b/>
                <w:color w:val="000000"/>
                <w:sz w:val="28"/>
                <w:szCs w:val="28"/>
                <w:lang w:eastAsia="ru-RU"/>
              </w:rPr>
            </w:pPr>
            <w:r w:rsidRPr="00B02480">
              <w:rPr>
                <w:rFonts w:ascii="Times New Roman" w:eastAsia="Times New Roman" w:hAnsi="Times New Roman" w:cs="Times New Roman"/>
                <w:b/>
                <w:color w:val="000000"/>
                <w:sz w:val="28"/>
                <w:szCs w:val="28"/>
                <w:lang w:eastAsia="ru-RU"/>
              </w:rPr>
              <w:t>3.3. Межбюджетные трансферты</w:t>
            </w:r>
          </w:p>
          <w:p w:rsidR="009A4A73" w:rsidRPr="00B02480" w:rsidRDefault="009A4A73" w:rsidP="009A4A73">
            <w:pPr>
              <w:spacing w:after="0" w:line="240" w:lineRule="auto"/>
              <w:jc w:val="center"/>
              <w:rPr>
                <w:rFonts w:ascii="Times New Roman" w:eastAsia="Times New Roman" w:hAnsi="Times New Roman" w:cs="Times New Roman"/>
                <w:b/>
                <w:color w:val="000000"/>
                <w:sz w:val="28"/>
                <w:szCs w:val="28"/>
                <w:lang w:eastAsia="ru-RU"/>
              </w:rPr>
            </w:pPr>
          </w:p>
          <w:p w:rsidR="009A4A73" w:rsidRPr="0047485A" w:rsidRDefault="009A4A73" w:rsidP="009A4A73">
            <w:pPr>
              <w:spacing w:after="0" w:line="240" w:lineRule="auto"/>
              <w:jc w:val="center"/>
              <w:rPr>
                <w:rFonts w:ascii="Times New Roman" w:eastAsia="Times New Roman" w:hAnsi="Times New Roman" w:cs="Times New Roman"/>
                <w:color w:val="000000"/>
                <w:sz w:val="28"/>
                <w:szCs w:val="28"/>
                <w:lang w:eastAsia="ru-RU"/>
              </w:rPr>
            </w:pPr>
            <w:r w:rsidRPr="0047485A">
              <w:rPr>
                <w:rFonts w:ascii="Times New Roman" w:eastAsia="Times New Roman" w:hAnsi="Times New Roman" w:cs="Times New Roman"/>
                <w:color w:val="000000"/>
                <w:sz w:val="28"/>
                <w:szCs w:val="28"/>
                <w:lang w:eastAsia="ru-RU"/>
              </w:rPr>
              <w:t>Таблица 4. Безвозмездные поступления в бюджет</w:t>
            </w:r>
            <w:r w:rsidRPr="0047485A">
              <w:rPr>
                <w:rFonts w:ascii="Times New Roman" w:eastAsia="Times New Roman" w:hAnsi="Times New Roman" w:cs="Times New Roman"/>
                <w:color w:val="000000"/>
                <w:sz w:val="28"/>
                <w:szCs w:val="28"/>
                <w:lang w:eastAsia="ru-RU"/>
              </w:rPr>
              <w:br/>
              <w:t>муниципального образования «Город Саратов» в 2014 году</w:t>
            </w:r>
          </w:p>
          <w:p w:rsidR="00F1606A" w:rsidRPr="0047485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47485A">
              <w:rPr>
                <w:rFonts w:ascii="Times New Roman" w:eastAsia="Times New Roman" w:hAnsi="Times New Roman" w:cs="Times New Roman"/>
                <w:color w:val="000000"/>
                <w:sz w:val="24"/>
                <w:szCs w:val="24"/>
                <w:lang w:eastAsia="ru-RU"/>
              </w:rPr>
              <w:t>тыс. руб.</w:t>
            </w:r>
          </w:p>
        </w:tc>
      </w:tr>
      <w:tr w:rsidR="0023452E" w:rsidRPr="004D719E" w:rsidTr="000C168A">
        <w:trPr>
          <w:trHeight w:val="322"/>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2E" w:rsidRPr="0063164A" w:rsidRDefault="0023452E" w:rsidP="000C168A">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Код бюджетной классификации</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2E" w:rsidRPr="0063164A" w:rsidRDefault="0023452E" w:rsidP="000C168A">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52E" w:rsidRPr="0063164A" w:rsidRDefault="0023452E" w:rsidP="000C168A">
            <w:pPr>
              <w:spacing w:after="0" w:line="240" w:lineRule="auto"/>
              <w:jc w:val="center"/>
              <w:rPr>
                <w:rFonts w:ascii="Times New Roman" w:eastAsia="Times New Roman" w:hAnsi="Times New Roman"/>
                <w:color w:val="000000"/>
                <w:sz w:val="24"/>
                <w:szCs w:val="24"/>
                <w:lang w:eastAsia="ru-RU"/>
              </w:rPr>
            </w:pPr>
            <w:r w:rsidRPr="0063164A">
              <w:rPr>
                <w:rFonts w:ascii="Times New Roman" w:eastAsia="Times New Roman" w:hAnsi="Times New Roman"/>
                <w:color w:val="000000"/>
                <w:sz w:val="24"/>
                <w:szCs w:val="24"/>
                <w:lang w:eastAsia="ru-RU"/>
              </w:rPr>
              <w:t>Сумма</w:t>
            </w:r>
          </w:p>
        </w:tc>
      </w:tr>
      <w:tr w:rsidR="0023452E" w:rsidRPr="004D719E" w:rsidTr="000C168A">
        <w:trPr>
          <w:trHeight w:val="322"/>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23452E" w:rsidRPr="0063164A" w:rsidRDefault="0023452E" w:rsidP="000C168A">
            <w:pPr>
              <w:spacing w:after="0" w:line="240" w:lineRule="auto"/>
              <w:rPr>
                <w:rFonts w:ascii="Times New Roman" w:eastAsia="Times New Roman" w:hAnsi="Times New Roman"/>
                <w:color w:val="000000"/>
                <w:sz w:val="24"/>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23452E" w:rsidRPr="0063164A" w:rsidRDefault="0023452E" w:rsidP="000C168A">
            <w:pPr>
              <w:spacing w:after="0" w:line="240" w:lineRule="auto"/>
              <w:rPr>
                <w:rFonts w:ascii="Times New Roman" w:eastAsia="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452E" w:rsidRPr="0063164A" w:rsidRDefault="0023452E" w:rsidP="000C168A">
            <w:pPr>
              <w:spacing w:after="0" w:line="240" w:lineRule="auto"/>
              <w:rPr>
                <w:rFonts w:ascii="Times New Roman" w:eastAsia="Times New Roman" w:hAnsi="Times New Roman"/>
                <w:color w:val="000000"/>
                <w:sz w:val="24"/>
                <w:szCs w:val="24"/>
                <w:lang w:eastAsia="ru-RU"/>
              </w:rPr>
            </w:pPr>
          </w:p>
        </w:tc>
      </w:tr>
      <w:tr w:rsidR="00F1606A" w:rsidRPr="0063164A" w:rsidTr="00693CD0">
        <w:trPr>
          <w:cantSplit/>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2 00 00000 00 0000 000</w:t>
            </w:r>
          </w:p>
        </w:tc>
        <w:tc>
          <w:tcPr>
            <w:tcW w:w="5245" w:type="dxa"/>
            <w:tcBorders>
              <w:top w:val="single" w:sz="4" w:space="0" w:color="auto"/>
              <w:left w:val="nil"/>
              <w:bottom w:val="single" w:sz="4" w:space="0" w:color="auto"/>
              <w:right w:val="single" w:sz="4" w:space="0" w:color="auto"/>
            </w:tcBorders>
            <w:shd w:val="clear" w:color="auto" w:fill="auto"/>
            <w:noWrap/>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4 333 294,0</w:t>
            </w:r>
          </w:p>
        </w:tc>
      </w:tr>
      <w:tr w:rsidR="00F1606A" w:rsidRPr="0063164A" w:rsidTr="00693CD0">
        <w:trPr>
          <w:cantSplit/>
          <w:trHeight w:val="322"/>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2 02 00000 00 0000 000</w:t>
            </w:r>
          </w:p>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4 333 294,0</w:t>
            </w:r>
          </w:p>
        </w:tc>
      </w:tr>
      <w:tr w:rsidR="00F1606A" w:rsidRPr="0063164A" w:rsidTr="00693CD0">
        <w:trPr>
          <w:cantSplit/>
          <w:trHeight w:val="322"/>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2 02 01001 04 0001 151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Дотация на выравнивание бюджетной обеспеченности поселений области</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30 063,2</w:t>
            </w:r>
          </w:p>
        </w:tc>
      </w:tr>
      <w:tr w:rsidR="00F1606A" w:rsidRPr="0063164A" w:rsidTr="00693CD0">
        <w:trPr>
          <w:cantSplit/>
          <w:trHeight w:val="295"/>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2 02 03024 04 0001 151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2 346 475,8</w:t>
            </w:r>
          </w:p>
        </w:tc>
      </w:tr>
      <w:tr w:rsidR="00F1606A" w:rsidRPr="0063164A" w:rsidTr="00693CD0">
        <w:trPr>
          <w:cantSplit/>
          <w:trHeight w:val="20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2 02 03024 04 0003 151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3 484,8</w:t>
            </w:r>
          </w:p>
        </w:tc>
      </w:tr>
      <w:tr w:rsidR="00F1606A" w:rsidRPr="0063164A" w:rsidTr="00693CD0">
        <w:trPr>
          <w:cantSplit/>
          <w:trHeight w:val="80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2 02 03024 04 0004 151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1 250,7</w:t>
            </w:r>
          </w:p>
        </w:tc>
      </w:tr>
      <w:tr w:rsidR="00F1606A" w:rsidRPr="0063164A" w:rsidTr="00693CD0">
        <w:trPr>
          <w:cantSplit/>
          <w:trHeight w:val="28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2 02 03024 04 0008 151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1 294,5</w:t>
            </w:r>
          </w:p>
        </w:tc>
      </w:tr>
      <w:tr w:rsidR="00F1606A" w:rsidRPr="0063164A" w:rsidTr="00693CD0">
        <w:trPr>
          <w:cantSplit/>
          <w:trHeight w:val="264"/>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lastRenderedPageBreak/>
              <w:t>2 02 03024 04 0009 151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14 199,1</w:t>
            </w:r>
          </w:p>
        </w:tc>
      </w:tr>
      <w:tr w:rsidR="00F1606A" w:rsidRPr="0063164A" w:rsidTr="00693CD0">
        <w:trPr>
          <w:cantSplit/>
          <w:trHeight w:val="268"/>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2 02 03024 04 0010 151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17 718,1</w:t>
            </w:r>
          </w:p>
        </w:tc>
      </w:tr>
      <w:tr w:rsidR="00F1606A" w:rsidRPr="0063164A" w:rsidTr="00693CD0">
        <w:trPr>
          <w:cantSplit/>
          <w:trHeight w:val="346"/>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2 02 03024 04 0011 151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2 048,7</w:t>
            </w:r>
          </w:p>
        </w:tc>
      </w:tr>
      <w:tr w:rsidR="00F1606A" w:rsidRPr="0063164A" w:rsidTr="00693CD0">
        <w:trPr>
          <w:cantSplit/>
          <w:trHeight w:val="750"/>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2 02 03024 04 0012 151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4 609,5</w:t>
            </w:r>
          </w:p>
        </w:tc>
      </w:tr>
      <w:tr w:rsidR="00F1606A" w:rsidRPr="0063164A" w:rsidTr="00693CD0">
        <w:trPr>
          <w:cantSplit/>
          <w:trHeight w:val="11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2 02 03024 04 0014 151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131 206,3</w:t>
            </w:r>
          </w:p>
        </w:tc>
      </w:tr>
      <w:tr w:rsidR="00F1606A" w:rsidRPr="0063164A" w:rsidTr="00693CD0">
        <w:trPr>
          <w:cantSplit/>
          <w:trHeight w:val="11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2 02 03024 04 0015 151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862,2</w:t>
            </w:r>
          </w:p>
        </w:tc>
      </w:tr>
      <w:tr w:rsidR="00F1606A" w:rsidRPr="0063164A" w:rsidTr="00693CD0">
        <w:trPr>
          <w:cantSplit/>
          <w:trHeight w:val="104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2 02 03024 04 0016 151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 xml:space="preserve">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245 361,9</w:t>
            </w:r>
          </w:p>
        </w:tc>
      </w:tr>
      <w:tr w:rsidR="00F1606A" w:rsidRPr="0063164A" w:rsidTr="00693CD0">
        <w:trPr>
          <w:cantSplit/>
          <w:trHeight w:val="2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2 02 03024 04 0027 151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62 959,8</w:t>
            </w:r>
          </w:p>
        </w:tc>
      </w:tr>
      <w:tr w:rsidR="00F1606A" w:rsidRPr="0063164A" w:rsidTr="00693CD0">
        <w:trPr>
          <w:cantSplit/>
          <w:trHeight w:val="5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lastRenderedPageBreak/>
              <w:t>2 02 03024 04 0028 151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9 503,6</w:t>
            </w:r>
          </w:p>
        </w:tc>
      </w:tr>
      <w:tr w:rsidR="00F1606A" w:rsidRPr="0063164A" w:rsidTr="00693CD0">
        <w:trPr>
          <w:cantSplit/>
          <w:trHeight w:val="276"/>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2 02 03024 04 0029 151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учреждениях, реализующих образовательные программы начального общего, основного общего и среднего общего образования, и частичное финансирование расходов на присмотр и уход за детьми дошкольного возраста в образовательных организациях, реализующих основную общеобразовательную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5 293,0</w:t>
            </w:r>
          </w:p>
        </w:tc>
      </w:tr>
      <w:tr w:rsidR="00F1606A" w:rsidRPr="0063164A" w:rsidTr="00693CD0">
        <w:trPr>
          <w:cantSplit/>
          <w:trHeight w:val="564"/>
        </w:trPr>
        <w:tc>
          <w:tcPr>
            <w:tcW w:w="2567" w:type="dxa"/>
            <w:tcBorders>
              <w:top w:val="nil"/>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2 02 03024 04 0030 151</w:t>
            </w:r>
          </w:p>
        </w:tc>
        <w:tc>
          <w:tcPr>
            <w:tcW w:w="5245" w:type="dxa"/>
            <w:tcBorders>
              <w:top w:val="nil"/>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Саратовской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165 784,0</w:t>
            </w:r>
          </w:p>
        </w:tc>
      </w:tr>
      <w:tr w:rsidR="00F1606A" w:rsidRPr="0063164A" w:rsidTr="00693CD0">
        <w:trPr>
          <w:cantSplit/>
          <w:trHeight w:val="27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2 02 03024 04 0031 151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государственных полномочий на осуществление деятельности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Саратовской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3 576,9</w:t>
            </w:r>
          </w:p>
        </w:tc>
      </w:tr>
      <w:tr w:rsidR="00F1606A" w:rsidRPr="0063164A" w:rsidTr="00693CD0">
        <w:trPr>
          <w:cantSplit/>
          <w:trHeight w:val="82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2 02 03024 04 0033 151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предоставлению субсидии имеющим государственную аккредитацию негосударственным общеобразовательным учреждениям на реализацию основных общеобразовательных программ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35 059,2</w:t>
            </w:r>
          </w:p>
        </w:tc>
      </w:tr>
      <w:tr w:rsidR="00F1606A" w:rsidRPr="0063164A" w:rsidTr="00693CD0">
        <w:trPr>
          <w:cantSplit/>
          <w:trHeight w:val="2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2 02 03024 04 0034 151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организацию осуществления органами местного самоуправления переданных полномочий по предоставлению субсидии имеющим государственную аккредитацию негосударственным общеобразовательным учреждениям на реализацию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353,4</w:t>
            </w:r>
          </w:p>
        </w:tc>
      </w:tr>
      <w:tr w:rsidR="00F1606A" w:rsidRPr="0063164A" w:rsidTr="00693CD0">
        <w:trPr>
          <w:cantSplit/>
          <w:trHeight w:val="2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lastRenderedPageBreak/>
              <w:t>2 02 03024 04 0035 151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реализацию основных общеобразовательных программ в части финансирования расходов на ежемесячное вознаграждение за классное руководство за счет средств областного бюджета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294,5</w:t>
            </w:r>
          </w:p>
        </w:tc>
      </w:tr>
      <w:tr w:rsidR="00F1606A" w:rsidRPr="0063164A" w:rsidTr="00693CD0">
        <w:trPr>
          <w:cantSplit/>
          <w:trHeight w:val="82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2 02 03024 04 0036 151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осуществление органами местного самоуправления отдельных государственных полномочий по предоставлению субсидии частным дошкольным образовательным организациям на возмещение затрат на обеспечение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29 454,2</w:t>
            </w:r>
          </w:p>
        </w:tc>
      </w:tr>
      <w:tr w:rsidR="00F1606A" w:rsidRPr="0063164A" w:rsidTr="00693CD0">
        <w:trPr>
          <w:cantSplit/>
          <w:trHeight w:val="81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 xml:space="preserve">2 02 03024 04 0037 151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Субвенция на финансовое обеспечение образовательной деятельности муниципальных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1 222 330,1</w:t>
            </w:r>
          </w:p>
        </w:tc>
      </w:tr>
      <w:tr w:rsidR="00F1606A" w:rsidRPr="0063164A" w:rsidTr="00693CD0">
        <w:trPr>
          <w:cantSplit/>
          <w:trHeight w:val="110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1606A" w:rsidRPr="0063164A" w:rsidRDefault="00F1606A" w:rsidP="00693CD0">
            <w:pPr>
              <w:spacing w:after="0" w:line="240" w:lineRule="auto"/>
              <w:jc w:val="center"/>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2 02 04999 04 0007 151</w:t>
            </w:r>
          </w:p>
        </w:tc>
        <w:tc>
          <w:tcPr>
            <w:tcW w:w="5245" w:type="dxa"/>
            <w:tcBorders>
              <w:top w:val="single" w:sz="4" w:space="0" w:color="auto"/>
              <w:left w:val="nil"/>
              <w:bottom w:val="single" w:sz="4" w:space="0" w:color="auto"/>
              <w:right w:val="single" w:sz="4" w:space="0" w:color="auto"/>
            </w:tcBorders>
            <w:shd w:val="clear" w:color="auto" w:fill="auto"/>
            <w:hideMark/>
          </w:tcPr>
          <w:p w:rsidR="00F1606A" w:rsidRPr="0063164A" w:rsidRDefault="00F1606A" w:rsidP="00693CD0">
            <w:pPr>
              <w:spacing w:after="0" w:line="240" w:lineRule="auto"/>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Иные межбюджетные трансферты на комплектование книжных фондов библиотек муниципальных образований области за счет средств областного бюджета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1606A" w:rsidRPr="0063164A" w:rsidRDefault="00F1606A" w:rsidP="00693CD0">
            <w:pPr>
              <w:spacing w:after="0" w:line="240" w:lineRule="auto"/>
              <w:jc w:val="right"/>
              <w:rPr>
                <w:rFonts w:ascii="Times New Roman" w:eastAsia="Times New Roman" w:hAnsi="Times New Roman" w:cs="Times New Roman"/>
                <w:color w:val="000000"/>
                <w:sz w:val="24"/>
                <w:szCs w:val="24"/>
                <w:lang w:eastAsia="ru-RU"/>
              </w:rPr>
            </w:pPr>
            <w:r w:rsidRPr="0063164A">
              <w:rPr>
                <w:rFonts w:ascii="Times New Roman" w:eastAsia="Times New Roman" w:hAnsi="Times New Roman" w:cs="Times New Roman"/>
                <w:color w:val="000000"/>
                <w:sz w:val="24"/>
                <w:szCs w:val="24"/>
                <w:lang w:eastAsia="ru-RU"/>
              </w:rPr>
              <w:t>110,5</w:t>
            </w:r>
          </w:p>
        </w:tc>
      </w:tr>
    </w:tbl>
    <w:p w:rsidR="00846F9E" w:rsidRDefault="00846F9E" w:rsidP="007B4CB8">
      <w:pPr>
        <w:autoSpaceDE w:val="0"/>
        <w:autoSpaceDN w:val="0"/>
        <w:adjustRightInd w:val="0"/>
        <w:spacing w:after="0" w:line="240" w:lineRule="auto"/>
        <w:jc w:val="center"/>
        <w:rPr>
          <w:rFonts w:ascii="Times New Roman" w:hAnsi="Times New Roman" w:cs="Times New Roman"/>
          <w:b/>
          <w:bCs/>
          <w:sz w:val="28"/>
          <w:szCs w:val="28"/>
        </w:rPr>
      </w:pPr>
    </w:p>
    <w:p w:rsidR="00B80F06" w:rsidRDefault="00615B9A" w:rsidP="007B4C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B80F06" w:rsidRPr="006F0496">
        <w:rPr>
          <w:rFonts w:ascii="Times New Roman" w:hAnsi="Times New Roman" w:cs="Times New Roman"/>
          <w:b/>
          <w:bCs/>
          <w:sz w:val="28"/>
          <w:szCs w:val="28"/>
        </w:rPr>
        <w:t>.</w:t>
      </w:r>
      <w:r w:rsidR="00B80F06">
        <w:rPr>
          <w:rFonts w:ascii="Times New Roman" w:hAnsi="Times New Roman" w:cs="Times New Roman"/>
          <w:b/>
          <w:bCs/>
          <w:sz w:val="28"/>
          <w:szCs w:val="28"/>
        </w:rPr>
        <w:t xml:space="preserve"> Расходы бюджета</w:t>
      </w:r>
    </w:p>
    <w:p w:rsidR="00615B9A" w:rsidRPr="00B80F06" w:rsidRDefault="00615B9A" w:rsidP="007B4C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4.1. Общие сведения</w:t>
      </w:r>
    </w:p>
    <w:p w:rsidR="00B80F06" w:rsidRDefault="00B80F06" w:rsidP="007B4CB8">
      <w:pPr>
        <w:autoSpaceDE w:val="0"/>
        <w:autoSpaceDN w:val="0"/>
        <w:adjustRightInd w:val="0"/>
        <w:spacing w:after="0" w:line="240" w:lineRule="auto"/>
        <w:rPr>
          <w:rFonts w:ascii="Times New Roman" w:hAnsi="Times New Roman" w:cs="Times New Roman"/>
          <w:b/>
          <w:bCs/>
          <w:sz w:val="28"/>
          <w:szCs w:val="28"/>
          <w:u w:val="single"/>
        </w:rPr>
      </w:pPr>
    </w:p>
    <w:p w:rsidR="002D5746" w:rsidRPr="00056490" w:rsidRDefault="002D5746" w:rsidP="007B4C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27954">
        <w:rPr>
          <w:rFonts w:ascii="Times New Roman" w:hAnsi="Times New Roman" w:cs="Times New Roman"/>
          <w:b/>
          <w:bCs/>
          <w:color w:val="000000"/>
          <w:sz w:val="28"/>
          <w:szCs w:val="28"/>
        </w:rPr>
        <w:t>Расходы бюджета</w:t>
      </w:r>
      <w:r w:rsidRPr="00056490">
        <w:rPr>
          <w:rFonts w:ascii="Times New Roman" w:hAnsi="Times New Roman" w:cs="Times New Roman"/>
          <w:bCs/>
          <w:color w:val="000000"/>
          <w:sz w:val="28"/>
          <w:szCs w:val="28"/>
        </w:rPr>
        <w:t xml:space="preserve"> </w:t>
      </w:r>
      <w:r w:rsidRPr="00056490">
        <w:rPr>
          <w:rFonts w:ascii="Times New Roman" w:hAnsi="Times New Roman" w:cs="Times New Roman"/>
          <w:color w:val="000000"/>
          <w:sz w:val="28"/>
          <w:szCs w:val="28"/>
        </w:rPr>
        <w:t xml:space="preserve">– выплачиваемые из бюджета денежные средства, за исключением средств, являющихся источниками финансирования дефицита бюджета. </w:t>
      </w:r>
    </w:p>
    <w:p w:rsidR="00A8115C" w:rsidRDefault="002D5746" w:rsidP="007B4C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6490">
        <w:rPr>
          <w:rFonts w:ascii="Times New Roman" w:hAnsi="Times New Roman" w:cs="Times New Roman"/>
          <w:bCs/>
          <w:color w:val="000000"/>
          <w:sz w:val="28"/>
          <w:szCs w:val="28"/>
        </w:rPr>
        <w:t>Формирование расходов</w:t>
      </w:r>
      <w:r w:rsidRPr="000F07ED">
        <w:rPr>
          <w:rFonts w:ascii="Times New Roman" w:hAnsi="Times New Roman" w:cs="Times New Roman"/>
          <w:b/>
          <w:bCs/>
          <w:color w:val="000000"/>
          <w:sz w:val="28"/>
          <w:szCs w:val="28"/>
        </w:rPr>
        <w:t xml:space="preserve"> </w:t>
      </w:r>
      <w:r w:rsidRPr="000F07ED">
        <w:rPr>
          <w:rFonts w:ascii="Times New Roman" w:hAnsi="Times New Roman" w:cs="Times New Roman"/>
          <w:color w:val="000000"/>
          <w:sz w:val="28"/>
          <w:szCs w:val="28"/>
        </w:rPr>
        <w:t xml:space="preserve">осуществляется в соответствии с расходными обязательствами, обусловленными установленным законодательством разграничением полномочий, исполнение которых должно происходить в очередном финансовом году за счет средств соответствующих бюджетов. </w:t>
      </w:r>
    </w:p>
    <w:p w:rsidR="00A8115C" w:rsidRDefault="00A8115C" w:rsidP="007B4CB8">
      <w:pPr>
        <w:autoSpaceDE w:val="0"/>
        <w:autoSpaceDN w:val="0"/>
        <w:adjustRightInd w:val="0"/>
        <w:spacing w:after="0" w:line="240" w:lineRule="auto"/>
        <w:rPr>
          <w:rFonts w:ascii="Times New Roman" w:hAnsi="Times New Roman" w:cs="Times New Roman"/>
          <w:color w:val="000000"/>
          <w:sz w:val="28"/>
          <w:szCs w:val="28"/>
        </w:rPr>
      </w:pPr>
    </w:p>
    <w:p w:rsidR="002D5746" w:rsidRPr="00A8115C" w:rsidRDefault="002D5746" w:rsidP="007B4CB8">
      <w:pPr>
        <w:autoSpaceDE w:val="0"/>
        <w:autoSpaceDN w:val="0"/>
        <w:adjustRightInd w:val="0"/>
        <w:spacing w:after="0" w:line="240" w:lineRule="auto"/>
        <w:rPr>
          <w:rFonts w:ascii="Times New Roman" w:hAnsi="Times New Roman" w:cs="Times New Roman"/>
          <w:color w:val="000000"/>
          <w:sz w:val="28"/>
          <w:szCs w:val="28"/>
          <w:u w:val="single"/>
        </w:rPr>
      </w:pPr>
      <w:r w:rsidRPr="00A8115C">
        <w:rPr>
          <w:rFonts w:ascii="Times New Roman" w:hAnsi="Times New Roman" w:cs="Times New Roman"/>
          <w:b/>
          <w:bCs/>
          <w:color w:val="000000"/>
          <w:sz w:val="28"/>
          <w:szCs w:val="28"/>
          <w:u w:val="single"/>
        </w:rPr>
        <w:t xml:space="preserve">Принципы формирования расходов бюджета: </w:t>
      </w:r>
    </w:p>
    <w:p w:rsidR="00B27954" w:rsidRDefault="00B27954" w:rsidP="007B4CB8">
      <w:pPr>
        <w:autoSpaceDE w:val="0"/>
        <w:autoSpaceDN w:val="0"/>
        <w:adjustRightInd w:val="0"/>
        <w:spacing w:after="41" w:line="240" w:lineRule="auto"/>
        <w:rPr>
          <w:rFonts w:ascii="Times New Roman" w:hAnsi="Times New Roman" w:cs="Times New Roman"/>
          <w:color w:val="000000"/>
          <w:sz w:val="28"/>
          <w:szCs w:val="28"/>
        </w:rPr>
      </w:pPr>
    </w:p>
    <w:p w:rsidR="002D5746" w:rsidRDefault="00517A53" w:rsidP="00517A53">
      <w:pPr>
        <w:autoSpaceDE w:val="0"/>
        <w:autoSpaceDN w:val="0"/>
        <w:adjustRightInd w:val="0"/>
        <w:spacing w:after="4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5746" w:rsidRPr="000F07ED">
        <w:rPr>
          <w:rFonts w:ascii="Times New Roman" w:hAnsi="Times New Roman" w:cs="Times New Roman"/>
          <w:color w:val="000000"/>
          <w:sz w:val="28"/>
          <w:szCs w:val="28"/>
        </w:rPr>
        <w:t>по ведомствам;</w:t>
      </w:r>
    </w:p>
    <w:p w:rsidR="002D5746" w:rsidRDefault="00517A53" w:rsidP="00517A53">
      <w:pPr>
        <w:autoSpaceDE w:val="0"/>
        <w:autoSpaceDN w:val="0"/>
        <w:adjustRightInd w:val="0"/>
        <w:spacing w:after="4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5746">
        <w:rPr>
          <w:rFonts w:ascii="Times New Roman" w:hAnsi="Times New Roman" w:cs="Times New Roman"/>
          <w:color w:val="000000"/>
          <w:sz w:val="28"/>
          <w:szCs w:val="28"/>
        </w:rPr>
        <w:t>по разделам (подразделам);</w:t>
      </w:r>
    </w:p>
    <w:p w:rsidR="002D5746" w:rsidRDefault="00517A53" w:rsidP="00517A53">
      <w:pPr>
        <w:autoSpaceDE w:val="0"/>
        <w:autoSpaceDN w:val="0"/>
        <w:adjustRightInd w:val="0"/>
        <w:spacing w:after="4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5746">
        <w:rPr>
          <w:rFonts w:ascii="Times New Roman" w:hAnsi="Times New Roman" w:cs="Times New Roman"/>
          <w:color w:val="000000"/>
          <w:sz w:val="28"/>
          <w:szCs w:val="28"/>
        </w:rPr>
        <w:t>по целевым статьям;</w:t>
      </w:r>
    </w:p>
    <w:p w:rsidR="002D5746" w:rsidRDefault="00517A53" w:rsidP="00517A53">
      <w:pPr>
        <w:autoSpaceDE w:val="0"/>
        <w:autoSpaceDN w:val="0"/>
        <w:adjustRightInd w:val="0"/>
        <w:spacing w:after="4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5746">
        <w:rPr>
          <w:rFonts w:ascii="Times New Roman" w:hAnsi="Times New Roman" w:cs="Times New Roman"/>
          <w:color w:val="000000"/>
          <w:sz w:val="28"/>
          <w:szCs w:val="28"/>
        </w:rPr>
        <w:t>по видам расходов.</w:t>
      </w:r>
    </w:p>
    <w:p w:rsidR="00A8115C" w:rsidRDefault="00A8115C" w:rsidP="007B4CB8">
      <w:pPr>
        <w:spacing w:after="0" w:line="240" w:lineRule="auto"/>
        <w:rPr>
          <w:rFonts w:ascii="Times New Roman" w:hAnsi="Times New Roman" w:cs="Times New Roman"/>
          <w:b/>
          <w:bCs/>
          <w:color w:val="000000"/>
          <w:sz w:val="28"/>
          <w:szCs w:val="28"/>
        </w:rPr>
      </w:pPr>
    </w:p>
    <w:p w:rsidR="002D5746" w:rsidRPr="00A8115C" w:rsidRDefault="002D5746" w:rsidP="007B4CB8">
      <w:pPr>
        <w:spacing w:after="0" w:line="240" w:lineRule="auto"/>
        <w:rPr>
          <w:rFonts w:ascii="Times New Roman" w:hAnsi="Times New Roman" w:cs="Times New Roman"/>
          <w:b/>
          <w:bCs/>
          <w:color w:val="000000"/>
          <w:sz w:val="28"/>
          <w:szCs w:val="28"/>
          <w:u w:val="single"/>
        </w:rPr>
      </w:pPr>
      <w:r w:rsidRPr="00A8115C">
        <w:rPr>
          <w:rFonts w:ascii="Times New Roman" w:hAnsi="Times New Roman" w:cs="Times New Roman"/>
          <w:b/>
          <w:bCs/>
          <w:color w:val="000000"/>
          <w:sz w:val="28"/>
          <w:szCs w:val="28"/>
          <w:u w:val="single"/>
        </w:rPr>
        <w:t>Разделы классификации расходов бюджетов:</w:t>
      </w:r>
    </w:p>
    <w:p w:rsidR="00A8115C" w:rsidRDefault="00A8115C" w:rsidP="007B4CB8">
      <w:pPr>
        <w:spacing w:after="0" w:line="240" w:lineRule="auto"/>
        <w:rPr>
          <w:rFonts w:ascii="Times New Roman" w:hAnsi="Times New Roman" w:cs="Times New Roman"/>
          <w:b/>
          <w:bCs/>
          <w:sz w:val="28"/>
          <w:szCs w:val="28"/>
        </w:rPr>
      </w:pPr>
    </w:p>
    <w:p w:rsidR="009F7BD1" w:rsidRDefault="009F7BD1" w:rsidP="007B4CB8">
      <w:pPr>
        <w:autoSpaceDE w:val="0"/>
        <w:autoSpaceDN w:val="0"/>
        <w:adjustRightInd w:val="0"/>
        <w:spacing w:after="0" w:line="240" w:lineRule="auto"/>
        <w:rPr>
          <w:rFonts w:ascii="Times New Roman" w:hAnsi="Times New Roman" w:cs="Times New Roman"/>
          <w:b/>
          <w:bCs/>
          <w:noProof/>
          <w:color w:val="000000"/>
          <w:sz w:val="20"/>
          <w:szCs w:val="20"/>
          <w:lang w:eastAsia="ru-RU"/>
        </w:rPr>
      </w:pPr>
      <w:r>
        <w:rPr>
          <w:rFonts w:ascii="Times New Roman" w:hAnsi="Times New Roman" w:cs="Times New Roman"/>
          <w:b/>
          <w:bCs/>
          <w:noProof/>
          <w:color w:val="000000"/>
          <w:sz w:val="20"/>
          <w:szCs w:val="20"/>
          <w:lang w:eastAsia="ru-RU"/>
        </w:rPr>
        <w:drawing>
          <wp:inline distT="0" distB="0" distL="0" distR="0">
            <wp:extent cx="5940425" cy="343170"/>
            <wp:effectExtent l="19050" t="0" r="3175"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940425" cy="343170"/>
                    </a:xfrm>
                    <a:prstGeom prst="rect">
                      <a:avLst/>
                    </a:prstGeom>
                    <a:noFill/>
                    <a:ln w="9525">
                      <a:noFill/>
                      <a:miter lim="800000"/>
                      <a:headEnd/>
                      <a:tailEnd/>
                    </a:ln>
                  </pic:spPr>
                </pic:pic>
              </a:graphicData>
            </a:graphic>
          </wp:inline>
        </w:drawing>
      </w:r>
    </w:p>
    <w:p w:rsidR="009F7BD1" w:rsidRPr="00517041" w:rsidRDefault="009F7BD1" w:rsidP="007B4CB8">
      <w:pPr>
        <w:autoSpaceDE w:val="0"/>
        <w:autoSpaceDN w:val="0"/>
        <w:adjustRightInd w:val="0"/>
        <w:spacing w:after="0" w:line="240" w:lineRule="auto"/>
        <w:rPr>
          <w:rFonts w:ascii="Times New Roman" w:hAnsi="Times New Roman" w:cs="Times New Roman"/>
          <w:bCs/>
          <w:color w:val="000000"/>
          <w:sz w:val="28"/>
          <w:szCs w:val="28"/>
        </w:rPr>
      </w:pP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01 «Общегосударственные</w:t>
      </w:r>
      <w:r w:rsidR="00517041">
        <w:rPr>
          <w:rFonts w:ascii="Times New Roman" w:hAnsi="Times New Roman" w:cs="Times New Roman"/>
          <w:bCs/>
          <w:color w:val="000000"/>
          <w:sz w:val="28"/>
          <w:szCs w:val="28"/>
        </w:rPr>
        <w:t xml:space="preserve"> </w:t>
      </w:r>
      <w:r w:rsidRPr="009F7BD1">
        <w:rPr>
          <w:rFonts w:ascii="Times New Roman" w:hAnsi="Times New Roman" w:cs="Times New Roman"/>
          <w:bCs/>
          <w:color w:val="000000"/>
          <w:sz w:val="28"/>
          <w:szCs w:val="28"/>
        </w:rPr>
        <w:t xml:space="preserve">вопросы»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02 «Национальная оборона»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03 «Национальная безопасность и правоохранительная деятельность»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lastRenderedPageBreak/>
        <w:t xml:space="preserve">04 «Национальная экономика»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05 «Жилищно-коммунальное хозяйство»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06 «Охрана окружающей среды»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07 «Образование»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08 «Культура, кинематография»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09 «Здравоохранение»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10 «Социальная политика»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11 «Физическая культура и спорт» </w:t>
      </w:r>
    </w:p>
    <w:p w:rsidR="009F7BD1" w:rsidRPr="009F7BD1" w:rsidRDefault="009F7BD1" w:rsidP="007B4CB8">
      <w:pPr>
        <w:autoSpaceDE w:val="0"/>
        <w:autoSpaceDN w:val="0"/>
        <w:adjustRightInd w:val="0"/>
        <w:spacing w:after="0" w:line="240" w:lineRule="auto"/>
        <w:rPr>
          <w:rFonts w:ascii="Times New Roman" w:hAnsi="Times New Roman" w:cs="Times New Roman"/>
          <w:color w:val="000000"/>
          <w:sz w:val="28"/>
          <w:szCs w:val="28"/>
        </w:rPr>
      </w:pPr>
      <w:r w:rsidRPr="009F7BD1">
        <w:rPr>
          <w:rFonts w:ascii="Times New Roman" w:hAnsi="Times New Roman" w:cs="Times New Roman"/>
          <w:bCs/>
          <w:color w:val="000000"/>
          <w:sz w:val="28"/>
          <w:szCs w:val="28"/>
        </w:rPr>
        <w:t xml:space="preserve">12 «Средства массовой информации» </w:t>
      </w:r>
    </w:p>
    <w:p w:rsidR="009F7BD1" w:rsidRPr="00517041" w:rsidRDefault="009F7BD1" w:rsidP="007B4CB8">
      <w:pPr>
        <w:spacing w:after="0" w:line="240" w:lineRule="auto"/>
        <w:rPr>
          <w:rFonts w:ascii="Times New Roman" w:hAnsi="Times New Roman" w:cs="Times New Roman"/>
          <w:bCs/>
          <w:sz w:val="28"/>
          <w:szCs w:val="28"/>
        </w:rPr>
      </w:pPr>
      <w:r w:rsidRPr="00517041">
        <w:rPr>
          <w:rFonts w:ascii="Times New Roman" w:hAnsi="Times New Roman" w:cs="Times New Roman"/>
          <w:bCs/>
          <w:color w:val="000000"/>
          <w:sz w:val="28"/>
          <w:szCs w:val="28"/>
        </w:rPr>
        <w:t>13 «Обслуживание государственного и муниципального долга»</w:t>
      </w:r>
    </w:p>
    <w:p w:rsidR="009F7BD1" w:rsidRDefault="009F7BD1" w:rsidP="007B4CB8">
      <w:pPr>
        <w:spacing w:after="0" w:line="240" w:lineRule="auto"/>
        <w:rPr>
          <w:rFonts w:ascii="Times New Roman" w:hAnsi="Times New Roman" w:cs="Times New Roman"/>
          <w:b/>
          <w:bCs/>
          <w:sz w:val="28"/>
          <w:szCs w:val="28"/>
        </w:rPr>
      </w:pPr>
    </w:p>
    <w:p w:rsidR="00C96E49" w:rsidRDefault="00C96E49" w:rsidP="00C96E49">
      <w:pPr>
        <w:pStyle w:val="Default"/>
        <w:jc w:val="both"/>
        <w:rPr>
          <w:rFonts w:ascii="Times New Roman" w:hAnsi="Times New Roman" w:cs="Times New Roman"/>
          <w:sz w:val="28"/>
          <w:szCs w:val="28"/>
        </w:rPr>
      </w:pPr>
      <w:r w:rsidRPr="00C96E49">
        <w:rPr>
          <w:rFonts w:ascii="Times New Roman" w:hAnsi="Times New Roman" w:cs="Times New Roman"/>
          <w:bCs/>
          <w:noProof/>
          <w:color w:val="FF0000"/>
          <w:sz w:val="28"/>
          <w:szCs w:val="28"/>
          <w:lang w:eastAsia="ru-RU"/>
        </w:rPr>
        <w:drawing>
          <wp:inline distT="0" distB="0" distL="0" distR="0">
            <wp:extent cx="5760085" cy="4191416"/>
            <wp:effectExtent l="19050" t="0" r="0"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E49" w:rsidRDefault="00C96E49" w:rsidP="00C96E49">
      <w:pPr>
        <w:pStyle w:val="Default"/>
        <w:jc w:val="both"/>
        <w:rPr>
          <w:rFonts w:ascii="Times New Roman" w:hAnsi="Times New Roman" w:cs="Times New Roman"/>
          <w:sz w:val="28"/>
          <w:szCs w:val="28"/>
        </w:rPr>
      </w:pPr>
    </w:p>
    <w:p w:rsidR="00DD5DE7" w:rsidRPr="00DD5DE7" w:rsidRDefault="00C05FCC" w:rsidP="00C96E49">
      <w:pPr>
        <w:pStyle w:val="Default"/>
        <w:ind w:firstLine="708"/>
        <w:jc w:val="both"/>
        <w:rPr>
          <w:rFonts w:ascii="Times New Roman" w:hAnsi="Times New Roman" w:cs="Times New Roman"/>
          <w:sz w:val="28"/>
          <w:szCs w:val="28"/>
        </w:rPr>
      </w:pPr>
      <w:r w:rsidRPr="00C05FCC">
        <w:rPr>
          <w:rFonts w:ascii="Times New Roman" w:hAnsi="Times New Roman" w:cs="Times New Roman"/>
          <w:sz w:val="28"/>
          <w:szCs w:val="28"/>
        </w:rPr>
        <w:t xml:space="preserve">В целях повышения эффективности и результативности бюджетных расходов </w:t>
      </w:r>
      <w:r w:rsidR="00DD5DE7">
        <w:rPr>
          <w:rFonts w:ascii="Times New Roman" w:hAnsi="Times New Roman" w:cs="Times New Roman"/>
          <w:sz w:val="28"/>
          <w:szCs w:val="28"/>
        </w:rPr>
        <w:t>администрацией города</w:t>
      </w:r>
      <w:r w:rsidR="00316C85">
        <w:rPr>
          <w:rFonts w:ascii="Times New Roman" w:hAnsi="Times New Roman" w:cs="Times New Roman"/>
          <w:sz w:val="28"/>
          <w:szCs w:val="28"/>
        </w:rPr>
        <w:t xml:space="preserve"> принято решение</w:t>
      </w:r>
      <w:r w:rsidRPr="00C05FCC">
        <w:rPr>
          <w:rFonts w:ascii="Times New Roman" w:hAnsi="Times New Roman" w:cs="Times New Roman"/>
          <w:sz w:val="28"/>
          <w:szCs w:val="28"/>
        </w:rPr>
        <w:t xml:space="preserve"> формировать и исполнять расходную часть </w:t>
      </w:r>
      <w:r w:rsidR="00444262" w:rsidRPr="00C05FCC">
        <w:rPr>
          <w:rFonts w:ascii="Times New Roman" w:hAnsi="Times New Roman" w:cs="Times New Roman"/>
          <w:sz w:val="28"/>
          <w:szCs w:val="28"/>
        </w:rPr>
        <w:t>бюджета,</w:t>
      </w:r>
      <w:r w:rsidRPr="00C05FCC">
        <w:rPr>
          <w:rFonts w:ascii="Times New Roman" w:hAnsi="Times New Roman" w:cs="Times New Roman"/>
          <w:sz w:val="28"/>
          <w:szCs w:val="28"/>
        </w:rPr>
        <w:t xml:space="preserve"> </w:t>
      </w:r>
      <w:r w:rsidR="00DD5DE7">
        <w:rPr>
          <w:rFonts w:ascii="Times New Roman" w:hAnsi="Times New Roman" w:cs="Times New Roman"/>
          <w:sz w:val="28"/>
          <w:szCs w:val="28"/>
        </w:rPr>
        <w:t xml:space="preserve">в том числе </w:t>
      </w:r>
      <w:r w:rsidRPr="00C05FCC">
        <w:rPr>
          <w:rFonts w:ascii="Times New Roman" w:hAnsi="Times New Roman" w:cs="Times New Roman"/>
          <w:sz w:val="28"/>
          <w:szCs w:val="28"/>
        </w:rPr>
        <w:t xml:space="preserve">через реализацию </w:t>
      </w:r>
      <w:r w:rsidR="006A0283">
        <w:rPr>
          <w:rFonts w:ascii="Times New Roman" w:hAnsi="Times New Roman" w:cs="Times New Roman"/>
          <w:sz w:val="28"/>
          <w:szCs w:val="28"/>
        </w:rPr>
        <w:t xml:space="preserve">6 </w:t>
      </w:r>
      <w:r w:rsidR="00DD5DE7">
        <w:rPr>
          <w:rFonts w:ascii="Times New Roman" w:hAnsi="Times New Roman" w:cs="Times New Roman"/>
          <w:sz w:val="28"/>
          <w:szCs w:val="28"/>
        </w:rPr>
        <w:t xml:space="preserve">муниципальных и </w:t>
      </w:r>
      <w:r w:rsidR="006A0283">
        <w:rPr>
          <w:rFonts w:ascii="Times New Roman" w:hAnsi="Times New Roman" w:cs="Times New Roman"/>
          <w:sz w:val="28"/>
          <w:szCs w:val="28"/>
        </w:rPr>
        <w:t>33</w:t>
      </w:r>
      <w:r w:rsidR="00DD5DE7">
        <w:rPr>
          <w:rFonts w:ascii="Times New Roman" w:hAnsi="Times New Roman" w:cs="Times New Roman"/>
          <w:sz w:val="28"/>
          <w:szCs w:val="28"/>
        </w:rPr>
        <w:t xml:space="preserve"> ведомственных</w:t>
      </w:r>
      <w:r w:rsidRPr="00C05FCC">
        <w:rPr>
          <w:rFonts w:ascii="Times New Roman" w:hAnsi="Times New Roman" w:cs="Times New Roman"/>
          <w:sz w:val="28"/>
          <w:szCs w:val="28"/>
        </w:rPr>
        <w:t xml:space="preserve"> программ.</w:t>
      </w:r>
      <w:r w:rsidR="00DD5DE7">
        <w:rPr>
          <w:rFonts w:ascii="Times New Roman" w:hAnsi="Times New Roman" w:cs="Times New Roman"/>
          <w:sz w:val="28"/>
          <w:szCs w:val="28"/>
        </w:rPr>
        <w:t xml:space="preserve"> </w:t>
      </w:r>
      <w:r w:rsidR="00DD5DE7" w:rsidRPr="00DD5DE7">
        <w:rPr>
          <w:rFonts w:ascii="Times New Roman" w:hAnsi="Times New Roman" w:cs="Times New Roman"/>
          <w:sz w:val="28"/>
          <w:szCs w:val="28"/>
        </w:rPr>
        <w:t xml:space="preserve">Преимуществом программного бюджета является распределение расходов не по ведомственному принципу, а по программам. </w:t>
      </w:r>
      <w:r w:rsidR="00DD5DE7">
        <w:rPr>
          <w:rFonts w:ascii="Times New Roman" w:hAnsi="Times New Roman" w:cs="Times New Roman"/>
          <w:sz w:val="28"/>
          <w:szCs w:val="28"/>
        </w:rPr>
        <w:t>П</w:t>
      </w:r>
      <w:r w:rsidR="00DD5DE7" w:rsidRPr="00DD5DE7">
        <w:rPr>
          <w:rFonts w:ascii="Times New Roman" w:hAnsi="Times New Roman" w:cs="Times New Roman"/>
          <w:sz w:val="28"/>
          <w:szCs w:val="28"/>
        </w:rPr>
        <w:t xml:space="preserve">рограмма имеет цель, задачи и показатели эффективности, которые отражают степень их достижения (решения), то есть действия и бюджетные средства направлены на достижение заданного результата. </w:t>
      </w:r>
    </w:p>
    <w:p w:rsidR="000F07ED" w:rsidRDefault="00DD5DE7" w:rsidP="006A0283">
      <w:pPr>
        <w:spacing w:line="240" w:lineRule="auto"/>
        <w:ind w:firstLine="708"/>
        <w:jc w:val="both"/>
        <w:rPr>
          <w:rFonts w:ascii="Times New Roman" w:hAnsi="Times New Roman" w:cs="Times New Roman"/>
          <w:color w:val="000000"/>
          <w:sz w:val="28"/>
          <w:szCs w:val="28"/>
        </w:rPr>
      </w:pPr>
      <w:r w:rsidRPr="00DD5DE7">
        <w:rPr>
          <w:rFonts w:ascii="Times New Roman" w:hAnsi="Times New Roman" w:cs="Times New Roman"/>
          <w:color w:val="000000"/>
          <w:sz w:val="28"/>
          <w:szCs w:val="28"/>
        </w:rPr>
        <w:t>При этом значение показателей является индикатором по данному направлению деятельности и сигнализирует о плохом или хорошем результате, необходимости принятия новых решений.</w:t>
      </w:r>
    </w:p>
    <w:p w:rsidR="004E0BE1" w:rsidRPr="00615B9A" w:rsidRDefault="00615B9A" w:rsidP="00615B9A">
      <w:pPr>
        <w:spacing w:line="240" w:lineRule="auto"/>
        <w:jc w:val="center"/>
        <w:rPr>
          <w:rFonts w:ascii="Times New Roman" w:hAnsi="Times New Roman" w:cs="Times New Roman"/>
          <w:sz w:val="28"/>
          <w:szCs w:val="28"/>
        </w:rPr>
      </w:pPr>
      <w:r w:rsidRPr="00615B9A">
        <w:rPr>
          <w:rFonts w:ascii="Times New Roman" w:hAnsi="Times New Roman" w:cs="Times New Roman"/>
          <w:noProof/>
          <w:sz w:val="28"/>
          <w:szCs w:val="28"/>
          <w:lang w:eastAsia="ru-RU"/>
        </w:rPr>
        <w:lastRenderedPageBreak/>
        <w:t>Таблица 5. Перечень муниципальных и ведомственных целевых программ в бюджете 2014 года.</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1418"/>
      </w:tblGrid>
      <w:tr w:rsidR="00101514" w:rsidRPr="008057C8" w:rsidTr="00157CCC">
        <w:tc>
          <w:tcPr>
            <w:tcW w:w="7797" w:type="dxa"/>
            <w:tcBorders>
              <w:top w:val="single" w:sz="4" w:space="0" w:color="000000"/>
              <w:left w:val="single" w:sz="4" w:space="0" w:color="000000"/>
              <w:bottom w:val="single" w:sz="4" w:space="0" w:color="000000"/>
              <w:right w:val="single" w:sz="4" w:space="0" w:color="000000"/>
            </w:tcBorders>
            <w:vAlign w:val="center"/>
          </w:tcPr>
          <w:p w:rsidR="00101514" w:rsidRPr="008057C8" w:rsidRDefault="00101514" w:rsidP="008057C8">
            <w:pPr>
              <w:spacing w:after="0" w:line="240" w:lineRule="auto"/>
              <w:jc w:val="center"/>
              <w:rPr>
                <w:rFonts w:ascii="Times New Roman" w:eastAsia="Calibri" w:hAnsi="Times New Roman" w:cs="Times New Roman"/>
                <w:b/>
                <w:color w:val="000000"/>
                <w:sz w:val="28"/>
                <w:szCs w:val="28"/>
              </w:rPr>
            </w:pPr>
            <w:r w:rsidRPr="008057C8">
              <w:rPr>
                <w:rFonts w:ascii="Times New Roman" w:eastAsia="Calibri" w:hAnsi="Times New Roman" w:cs="Times New Roman"/>
                <w:b/>
                <w:color w:val="000000"/>
                <w:sz w:val="28"/>
                <w:szCs w:val="28"/>
              </w:rPr>
              <w:t>Наименование</w:t>
            </w:r>
            <w:r w:rsidRPr="008057C8">
              <w:rPr>
                <w:rFonts w:ascii="Times New Roman" w:hAnsi="Times New Roman" w:cs="Times New Roman"/>
                <w:b/>
                <w:color w:val="000000"/>
                <w:sz w:val="28"/>
                <w:szCs w:val="28"/>
              </w:rPr>
              <w:t xml:space="preserve"> программы</w:t>
            </w:r>
          </w:p>
        </w:tc>
        <w:tc>
          <w:tcPr>
            <w:tcW w:w="1418" w:type="dxa"/>
            <w:tcBorders>
              <w:top w:val="single" w:sz="4" w:space="0" w:color="000000"/>
              <w:left w:val="single" w:sz="4" w:space="0" w:color="000000"/>
              <w:bottom w:val="single" w:sz="4" w:space="0" w:color="000000"/>
              <w:right w:val="single" w:sz="4" w:space="0" w:color="000000"/>
            </w:tcBorders>
            <w:vAlign w:val="center"/>
          </w:tcPr>
          <w:p w:rsidR="00101514" w:rsidRPr="008057C8" w:rsidRDefault="00101514" w:rsidP="00157CCC">
            <w:pPr>
              <w:spacing w:after="0" w:line="240" w:lineRule="auto"/>
              <w:jc w:val="center"/>
              <w:rPr>
                <w:rFonts w:ascii="Times New Roman" w:hAnsi="Times New Roman" w:cs="Times New Roman"/>
                <w:b/>
                <w:color w:val="000000"/>
                <w:sz w:val="28"/>
                <w:szCs w:val="28"/>
              </w:rPr>
            </w:pPr>
            <w:r w:rsidRPr="008057C8">
              <w:rPr>
                <w:rFonts w:ascii="Times New Roman" w:eastAsia="Calibri" w:hAnsi="Times New Roman" w:cs="Times New Roman"/>
                <w:b/>
                <w:color w:val="000000"/>
                <w:sz w:val="28"/>
                <w:szCs w:val="28"/>
              </w:rPr>
              <w:t>Сумма</w:t>
            </w:r>
            <w:r w:rsidRPr="008057C8">
              <w:rPr>
                <w:rFonts w:ascii="Times New Roman" w:hAnsi="Times New Roman" w:cs="Times New Roman"/>
                <w:b/>
                <w:color w:val="000000"/>
                <w:sz w:val="28"/>
                <w:szCs w:val="28"/>
              </w:rPr>
              <w:t>,</w:t>
            </w:r>
          </w:p>
          <w:p w:rsidR="00101514" w:rsidRPr="008057C8" w:rsidRDefault="00615B9A" w:rsidP="00157CCC">
            <w:pPr>
              <w:spacing w:after="0" w:line="240" w:lineRule="auto"/>
              <w:jc w:val="center"/>
              <w:rPr>
                <w:rFonts w:ascii="Times New Roman" w:eastAsia="Calibri" w:hAnsi="Times New Roman" w:cs="Times New Roman"/>
                <w:b/>
                <w:color w:val="000000"/>
                <w:sz w:val="28"/>
                <w:szCs w:val="28"/>
              </w:rPr>
            </w:pPr>
            <w:r>
              <w:rPr>
                <w:rFonts w:ascii="Times New Roman" w:hAnsi="Times New Roman" w:cs="Times New Roman"/>
                <w:b/>
                <w:color w:val="000000"/>
                <w:sz w:val="28"/>
                <w:szCs w:val="28"/>
              </w:rPr>
              <w:t>млн</w:t>
            </w:r>
            <w:r w:rsidR="00101514" w:rsidRPr="008057C8">
              <w:rPr>
                <w:rFonts w:ascii="Times New Roman" w:eastAsia="Calibri" w:hAnsi="Times New Roman" w:cs="Times New Roman"/>
                <w:b/>
                <w:color w:val="000000"/>
                <w:sz w:val="28"/>
                <w:szCs w:val="28"/>
              </w:rPr>
              <w:t>. руб.</w:t>
            </w:r>
          </w:p>
        </w:tc>
      </w:tr>
      <w:tr w:rsidR="00101514" w:rsidRPr="00615B9A" w:rsidTr="00157CCC">
        <w:tc>
          <w:tcPr>
            <w:tcW w:w="7797" w:type="dxa"/>
          </w:tcPr>
          <w:p w:rsidR="00101514" w:rsidRPr="00615B9A" w:rsidRDefault="00101514" w:rsidP="00101514">
            <w:pPr>
              <w:spacing w:after="0" w:line="240" w:lineRule="auto"/>
              <w:rPr>
                <w:rFonts w:ascii="Times New Roman" w:eastAsia="Calibri" w:hAnsi="Times New Roman" w:cs="Times New Roman"/>
                <w:b/>
                <w:color w:val="000000"/>
                <w:sz w:val="28"/>
                <w:szCs w:val="28"/>
              </w:rPr>
            </w:pPr>
            <w:r w:rsidRPr="00615B9A">
              <w:rPr>
                <w:rFonts w:ascii="Times New Roman" w:eastAsia="Calibri" w:hAnsi="Times New Roman" w:cs="Times New Roman"/>
                <w:b/>
                <w:color w:val="000000"/>
                <w:sz w:val="28"/>
                <w:szCs w:val="28"/>
              </w:rPr>
              <w:t>Муниципальная программа «Развитие  образования в муниципальном образовании «Город Саратов» на 2014-2016 годы</w:t>
            </w:r>
          </w:p>
        </w:tc>
        <w:tc>
          <w:tcPr>
            <w:tcW w:w="1418" w:type="dxa"/>
            <w:vAlign w:val="center"/>
          </w:tcPr>
          <w:p w:rsidR="00101514" w:rsidRPr="00615B9A" w:rsidRDefault="00101514" w:rsidP="00615B9A">
            <w:pPr>
              <w:spacing w:after="0" w:line="240" w:lineRule="auto"/>
              <w:jc w:val="center"/>
              <w:rPr>
                <w:rFonts w:ascii="Times New Roman" w:eastAsia="Calibri" w:hAnsi="Times New Roman" w:cs="Times New Roman"/>
                <w:b/>
                <w:color w:val="000000"/>
                <w:sz w:val="28"/>
                <w:szCs w:val="28"/>
              </w:rPr>
            </w:pPr>
            <w:r w:rsidRPr="00615B9A">
              <w:rPr>
                <w:rFonts w:ascii="Times New Roman" w:eastAsia="Calibri" w:hAnsi="Times New Roman" w:cs="Times New Roman"/>
                <w:b/>
                <w:color w:val="000000"/>
                <w:sz w:val="28"/>
                <w:szCs w:val="28"/>
              </w:rPr>
              <w:t>123</w:t>
            </w:r>
            <w:r w:rsidR="00615B9A" w:rsidRPr="00615B9A">
              <w:rPr>
                <w:rFonts w:ascii="Times New Roman" w:eastAsia="Calibri" w:hAnsi="Times New Roman" w:cs="Times New Roman"/>
                <w:b/>
                <w:color w:val="000000"/>
                <w:sz w:val="28"/>
                <w:szCs w:val="28"/>
              </w:rPr>
              <w:t>,</w:t>
            </w:r>
            <w:r w:rsidR="00615B9A">
              <w:rPr>
                <w:rFonts w:ascii="Times New Roman" w:eastAsia="Calibri" w:hAnsi="Times New Roman" w:cs="Times New Roman"/>
                <w:b/>
                <w:color w:val="000000"/>
                <w:sz w:val="28"/>
                <w:szCs w:val="28"/>
              </w:rPr>
              <w:t>5</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Подпрограмма «Развитие системы дошкольного образования»</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67</w:t>
            </w:r>
            <w:r w:rsidR="00615B9A">
              <w:rPr>
                <w:rFonts w:ascii="Times New Roman" w:eastAsia="Calibri" w:hAnsi="Times New Roman" w:cs="Times New Roman"/>
                <w:i/>
                <w:color w:val="000000"/>
                <w:sz w:val="24"/>
                <w:szCs w:val="24"/>
              </w:rPr>
              <w:t>,2</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Подпрограмма «Развитие системы дополнительного образования»</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36</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3</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Подпрограмма «Обеспечение безопасности эксплуатации зданий, укрепление материально-технической базы муниципальных образовательных учреждений»</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20</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0</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Ведомственная целевая программа «Обеспечение безопасности эксплуатации зданий, укрепление материально-технической базы муниципальных образовательных учреждений, в отношении которых функции и полномочия учредителя осуществляет комитет по образованию администрации муниципального образования «Город Саратов» на 2014 год</w:t>
            </w:r>
          </w:p>
        </w:tc>
        <w:tc>
          <w:tcPr>
            <w:tcW w:w="1418" w:type="dxa"/>
            <w:vAlign w:val="center"/>
          </w:tcPr>
          <w:p w:rsidR="00101514" w:rsidRPr="00157CCC" w:rsidRDefault="00615B9A" w:rsidP="00615B9A">
            <w:pPr>
              <w:spacing w:after="0" w:line="240" w:lineRule="auto"/>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1,0</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w:t>
            </w:r>
            <w:r w:rsidRPr="00157CCC">
              <w:rPr>
                <w:rFonts w:ascii="Times New Roman" w:eastAsia="Calibri" w:hAnsi="Times New Roman" w:cs="Times New Roman"/>
                <w:i/>
                <w:color w:val="000000"/>
                <w:sz w:val="24"/>
                <w:szCs w:val="24"/>
              </w:rPr>
              <w:t xml:space="preserve"> муниципальных образовательных учреждений</w:t>
            </w:r>
            <w:r w:rsidRPr="00157CCC">
              <w:rPr>
                <w:rFonts w:ascii="Times New Roman" w:eastAsia="Calibri" w:hAnsi="Times New Roman" w:cs="Times New Roman"/>
                <w:i/>
                <w:sz w:val="24"/>
                <w:szCs w:val="24"/>
              </w:rPr>
              <w:t>, в отношении которых функции и полномочия учредителя осуществляет администрация Ленинского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3</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3</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w:t>
            </w:r>
            <w:r w:rsidRPr="00157CCC">
              <w:rPr>
                <w:rFonts w:ascii="Times New Roman" w:eastAsia="Calibri" w:hAnsi="Times New Roman" w:cs="Times New Roman"/>
                <w:i/>
                <w:color w:val="000000"/>
                <w:sz w:val="24"/>
                <w:szCs w:val="24"/>
              </w:rPr>
              <w:t xml:space="preserve"> муниципальных образовательных учреждений</w:t>
            </w:r>
            <w:r w:rsidRPr="00157CCC">
              <w:rPr>
                <w:rFonts w:ascii="Times New Roman" w:eastAsia="Calibri" w:hAnsi="Times New Roman" w:cs="Times New Roman"/>
                <w:i/>
                <w:sz w:val="24"/>
                <w:szCs w:val="24"/>
              </w:rPr>
              <w:t>, в отношении которых функции и полномочия учредителя осуществляет администрация Заводского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3</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9</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 муниципальных образовательных учреждений, в отношении которых функции и полномочия учредителя осуществляет администрация Октябрьского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4</w:t>
            </w:r>
            <w:r w:rsidR="00615B9A">
              <w:rPr>
                <w:rFonts w:ascii="Times New Roman" w:eastAsia="Calibri" w:hAnsi="Times New Roman" w:cs="Times New Roman"/>
                <w:i/>
                <w:color w:val="000000"/>
                <w:sz w:val="24"/>
                <w:szCs w:val="24"/>
              </w:rPr>
              <w:t>,2</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 муниципальных образовательных учреждений, в отношении которых функции и полномочия учредителя осуществляет администрация Фрунзенского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1</w:t>
            </w:r>
            <w:r w:rsidR="00615B9A">
              <w:rPr>
                <w:rFonts w:ascii="Times New Roman" w:eastAsia="Calibri" w:hAnsi="Times New Roman" w:cs="Times New Roman"/>
                <w:i/>
                <w:color w:val="000000"/>
                <w:sz w:val="24"/>
                <w:szCs w:val="24"/>
              </w:rPr>
              <w:t>,3</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 муниципальных образовательных учреждений, в отношении которых функции и полномочия учредителя осуществляет администрация Кировского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2</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2</w:t>
            </w:r>
          </w:p>
        </w:tc>
      </w:tr>
      <w:tr w:rsidR="00101514" w:rsidRPr="00157CCC" w:rsidTr="00157CCC">
        <w:tc>
          <w:tcPr>
            <w:tcW w:w="7797" w:type="dxa"/>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Ведомственная целевая программа «Обеспечение безопасности эксплуатации зданий, укрепление материально-технической базы</w:t>
            </w:r>
            <w:r w:rsidRPr="00157CCC">
              <w:rPr>
                <w:rFonts w:ascii="Times New Roman" w:eastAsia="Calibri" w:hAnsi="Times New Roman" w:cs="Times New Roman"/>
                <w:i/>
                <w:color w:val="000000"/>
                <w:sz w:val="24"/>
                <w:szCs w:val="24"/>
              </w:rPr>
              <w:t xml:space="preserve"> </w:t>
            </w:r>
            <w:r w:rsidRPr="00157CCC">
              <w:rPr>
                <w:rFonts w:ascii="Times New Roman" w:eastAsia="Calibri" w:hAnsi="Times New Roman" w:cs="Times New Roman"/>
                <w:i/>
                <w:color w:val="000000"/>
                <w:sz w:val="24"/>
                <w:szCs w:val="24"/>
              </w:rPr>
              <w:lastRenderedPageBreak/>
              <w:t>муниципальных образовательных учреждений</w:t>
            </w:r>
            <w:r w:rsidRPr="00157CCC">
              <w:rPr>
                <w:rFonts w:ascii="Times New Roman" w:eastAsia="Calibri" w:hAnsi="Times New Roman" w:cs="Times New Roman"/>
                <w:i/>
                <w:sz w:val="24"/>
                <w:szCs w:val="24"/>
              </w:rPr>
              <w:t>, в отношении которых функции и полномочия учредителя осуществляет администрация Волжского района муниципального образования «Город Саратов» на 2014 год</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lastRenderedPageBreak/>
              <w:t>4</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1</w:t>
            </w:r>
          </w:p>
        </w:tc>
      </w:tr>
      <w:tr w:rsidR="00101514" w:rsidRPr="00615B9A" w:rsidTr="00157CCC">
        <w:tc>
          <w:tcPr>
            <w:tcW w:w="7797" w:type="dxa"/>
          </w:tcPr>
          <w:p w:rsidR="00101514" w:rsidRPr="00615B9A" w:rsidRDefault="00101514" w:rsidP="00101514">
            <w:pPr>
              <w:spacing w:after="0" w:line="240" w:lineRule="auto"/>
              <w:rPr>
                <w:rFonts w:ascii="Times New Roman" w:eastAsia="Calibri" w:hAnsi="Times New Roman" w:cs="Times New Roman"/>
                <w:b/>
                <w:bCs/>
                <w:sz w:val="28"/>
                <w:szCs w:val="28"/>
              </w:rPr>
            </w:pPr>
            <w:r w:rsidRPr="00615B9A">
              <w:rPr>
                <w:rFonts w:ascii="Times New Roman" w:eastAsia="Calibri" w:hAnsi="Times New Roman" w:cs="Times New Roman"/>
                <w:b/>
                <w:bCs/>
                <w:sz w:val="28"/>
                <w:szCs w:val="28"/>
              </w:rPr>
              <w:lastRenderedPageBreak/>
              <w:t>Муниципальная программа «Повышение энергоэффективности и энергосбережения в муниципальном образовании «Город Саратов» на период до 2020 года</w:t>
            </w:r>
          </w:p>
        </w:tc>
        <w:tc>
          <w:tcPr>
            <w:tcW w:w="1418" w:type="dxa"/>
            <w:vAlign w:val="center"/>
          </w:tcPr>
          <w:p w:rsidR="00101514" w:rsidRPr="00615B9A" w:rsidRDefault="00101514" w:rsidP="00615B9A">
            <w:pPr>
              <w:spacing w:after="0" w:line="240" w:lineRule="auto"/>
              <w:jc w:val="center"/>
              <w:rPr>
                <w:rFonts w:ascii="Times New Roman" w:eastAsia="Calibri" w:hAnsi="Times New Roman" w:cs="Times New Roman"/>
                <w:b/>
                <w:color w:val="000000"/>
                <w:sz w:val="28"/>
                <w:szCs w:val="28"/>
              </w:rPr>
            </w:pPr>
            <w:r w:rsidRPr="00615B9A">
              <w:rPr>
                <w:rFonts w:ascii="Times New Roman" w:eastAsia="Calibri" w:hAnsi="Times New Roman" w:cs="Times New Roman"/>
                <w:b/>
                <w:color w:val="000000"/>
                <w:sz w:val="28"/>
                <w:szCs w:val="28"/>
              </w:rPr>
              <w:t>23</w:t>
            </w:r>
            <w:r w:rsidR="00615B9A" w:rsidRPr="00615B9A">
              <w:rPr>
                <w:rFonts w:ascii="Times New Roman" w:eastAsia="Calibri" w:hAnsi="Times New Roman" w:cs="Times New Roman"/>
                <w:b/>
                <w:color w:val="000000"/>
                <w:sz w:val="28"/>
                <w:szCs w:val="28"/>
              </w:rPr>
              <w:t>,5</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«Энергосбережение и повышение энергоэффективности систем коммунальной инфраструктуры»</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8,0</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bCs/>
                <w:i/>
                <w:sz w:val="24"/>
                <w:szCs w:val="24"/>
              </w:rPr>
            </w:pPr>
            <w:r w:rsidRPr="00157CCC">
              <w:rPr>
                <w:rFonts w:ascii="Times New Roman" w:eastAsia="Calibri" w:hAnsi="Times New Roman" w:cs="Times New Roman"/>
                <w:bCs/>
                <w:i/>
                <w:sz w:val="24"/>
                <w:szCs w:val="24"/>
              </w:rPr>
              <w:t>Подпрограмма «Энергосбережение и повышение энергоэффективности в организациях бюджетной сферы»</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15</w:t>
            </w:r>
            <w:r w:rsidR="00615B9A">
              <w:rPr>
                <w:rFonts w:ascii="Times New Roman" w:eastAsia="Calibri" w:hAnsi="Times New Roman" w:cs="Times New Roman"/>
                <w:i/>
                <w:color w:val="000000"/>
                <w:sz w:val="24"/>
                <w:szCs w:val="24"/>
              </w:rPr>
              <w:t>,5</w:t>
            </w:r>
          </w:p>
        </w:tc>
      </w:tr>
      <w:tr w:rsidR="00101514" w:rsidRPr="006A4D1A" w:rsidTr="00157CCC">
        <w:tc>
          <w:tcPr>
            <w:tcW w:w="7797" w:type="dxa"/>
            <w:vAlign w:val="center"/>
          </w:tcPr>
          <w:p w:rsidR="00101514" w:rsidRPr="006A4D1A" w:rsidRDefault="00101514" w:rsidP="006A4D1A">
            <w:pPr>
              <w:spacing w:after="0" w:line="240" w:lineRule="auto"/>
              <w:rPr>
                <w:rFonts w:ascii="Times New Roman" w:eastAsia="Calibri" w:hAnsi="Times New Roman" w:cs="Times New Roman"/>
                <w:b/>
                <w:sz w:val="28"/>
                <w:szCs w:val="28"/>
              </w:rPr>
            </w:pPr>
            <w:r w:rsidRPr="006A4D1A">
              <w:rPr>
                <w:rFonts w:ascii="Times New Roman" w:eastAsia="Calibri" w:hAnsi="Times New Roman" w:cs="Times New Roman"/>
                <w:b/>
                <w:sz w:val="28"/>
                <w:szCs w:val="28"/>
              </w:rPr>
              <w:t>Муниципальная программа «Развитие физической культуры и массового спорта в муниципальном образовании «Город Саратов» на 2014-2016 годы</w:t>
            </w:r>
          </w:p>
        </w:tc>
        <w:tc>
          <w:tcPr>
            <w:tcW w:w="1418" w:type="dxa"/>
            <w:vAlign w:val="center"/>
          </w:tcPr>
          <w:p w:rsidR="00101514" w:rsidRPr="006A4D1A" w:rsidRDefault="00101514" w:rsidP="006A4D1A">
            <w:pPr>
              <w:spacing w:after="0" w:line="240" w:lineRule="auto"/>
              <w:jc w:val="center"/>
              <w:rPr>
                <w:rFonts w:ascii="Times New Roman" w:eastAsia="Calibri" w:hAnsi="Times New Roman" w:cs="Times New Roman"/>
                <w:b/>
                <w:color w:val="000000"/>
                <w:sz w:val="28"/>
                <w:szCs w:val="28"/>
              </w:rPr>
            </w:pPr>
            <w:r w:rsidRPr="006A4D1A">
              <w:rPr>
                <w:rFonts w:ascii="Times New Roman" w:eastAsia="Calibri" w:hAnsi="Times New Roman" w:cs="Times New Roman"/>
                <w:b/>
                <w:color w:val="000000"/>
                <w:sz w:val="28"/>
                <w:szCs w:val="28"/>
              </w:rPr>
              <w:t>24</w:t>
            </w:r>
            <w:r w:rsidR="00615B9A" w:rsidRPr="006A4D1A">
              <w:rPr>
                <w:rFonts w:ascii="Times New Roman" w:eastAsia="Calibri" w:hAnsi="Times New Roman" w:cs="Times New Roman"/>
                <w:b/>
                <w:color w:val="000000"/>
                <w:sz w:val="28"/>
                <w:szCs w:val="28"/>
              </w:rPr>
              <w:t>,</w:t>
            </w:r>
            <w:r w:rsidRPr="006A4D1A">
              <w:rPr>
                <w:rFonts w:ascii="Times New Roman" w:eastAsia="Calibri" w:hAnsi="Times New Roman" w:cs="Times New Roman"/>
                <w:b/>
                <w:color w:val="000000"/>
                <w:sz w:val="28"/>
                <w:szCs w:val="28"/>
              </w:rPr>
              <w:t>3</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«Совершенствование системы физического воспитания населения в муниципальном образовании «Город Саратов» на 2014-2016 годы</w:t>
            </w:r>
          </w:p>
        </w:tc>
        <w:tc>
          <w:tcPr>
            <w:tcW w:w="1418" w:type="dxa"/>
            <w:vAlign w:val="center"/>
          </w:tcPr>
          <w:p w:rsidR="00101514" w:rsidRPr="00157CCC" w:rsidRDefault="00101514" w:rsidP="00615B9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3</w:t>
            </w:r>
            <w:r w:rsidR="00615B9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9</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«Развитие системы подготовки спортивного резерва в муниципальном образовании «Город Саратов» на 2014-2016 годы</w:t>
            </w:r>
          </w:p>
        </w:tc>
        <w:tc>
          <w:tcPr>
            <w:tcW w:w="1418" w:type="dxa"/>
            <w:vAlign w:val="center"/>
          </w:tcPr>
          <w:p w:rsidR="00101514" w:rsidRPr="00157CCC" w:rsidRDefault="00101514" w:rsidP="006A4D1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4</w:t>
            </w:r>
            <w:r w:rsidR="006A4D1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6</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bCs/>
                <w:i/>
                <w:sz w:val="24"/>
                <w:szCs w:val="24"/>
              </w:rPr>
            </w:pPr>
            <w:r w:rsidRPr="00157CCC">
              <w:rPr>
                <w:rFonts w:ascii="Times New Roman" w:eastAsia="Calibri" w:hAnsi="Times New Roman" w:cs="Times New Roman"/>
                <w:bCs/>
                <w:i/>
                <w:sz w:val="24"/>
                <w:szCs w:val="24"/>
              </w:rPr>
              <w:t>Подпрограмма «Развитие и укрепление материально-технической базы физической культуры и массового спорта в муниципальном образовании «Город Саратов» на 2014-2016 годы</w:t>
            </w:r>
          </w:p>
        </w:tc>
        <w:tc>
          <w:tcPr>
            <w:tcW w:w="1418" w:type="dxa"/>
            <w:vAlign w:val="center"/>
          </w:tcPr>
          <w:p w:rsidR="00101514" w:rsidRPr="00157CCC" w:rsidRDefault="00101514" w:rsidP="006A4D1A">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15</w:t>
            </w:r>
            <w:r w:rsidR="006A4D1A">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8</w:t>
            </w:r>
          </w:p>
        </w:tc>
      </w:tr>
      <w:tr w:rsidR="00101514" w:rsidRPr="007A0269" w:rsidTr="00157CCC">
        <w:tc>
          <w:tcPr>
            <w:tcW w:w="7797" w:type="dxa"/>
          </w:tcPr>
          <w:p w:rsidR="00101514" w:rsidRPr="007A0269" w:rsidRDefault="00101514" w:rsidP="00101514">
            <w:pPr>
              <w:spacing w:after="0" w:line="240" w:lineRule="auto"/>
              <w:rPr>
                <w:rFonts w:ascii="Times New Roman" w:eastAsia="Calibri" w:hAnsi="Times New Roman" w:cs="Times New Roman"/>
                <w:b/>
                <w:bCs/>
                <w:sz w:val="28"/>
                <w:szCs w:val="28"/>
              </w:rPr>
            </w:pPr>
            <w:r w:rsidRPr="007A0269">
              <w:rPr>
                <w:rFonts w:ascii="Times New Roman" w:eastAsia="Calibri" w:hAnsi="Times New Roman" w:cs="Times New Roman"/>
                <w:b/>
                <w:bCs/>
                <w:sz w:val="28"/>
                <w:szCs w:val="28"/>
              </w:rPr>
              <w:t>Муниципальная программа «Создание безбарьерной среды жизнедеятельности для инвалидов и других маломобильных групп населения в муниципальном образовании «Город Саратов» на 2014 год</w:t>
            </w:r>
          </w:p>
        </w:tc>
        <w:tc>
          <w:tcPr>
            <w:tcW w:w="1418" w:type="dxa"/>
            <w:vAlign w:val="center"/>
          </w:tcPr>
          <w:p w:rsidR="00101514" w:rsidRPr="007A0269" w:rsidRDefault="00101514" w:rsidP="007A0269">
            <w:pPr>
              <w:spacing w:after="0" w:line="240" w:lineRule="auto"/>
              <w:jc w:val="center"/>
              <w:rPr>
                <w:rFonts w:ascii="Times New Roman" w:eastAsia="Calibri" w:hAnsi="Times New Roman" w:cs="Times New Roman"/>
                <w:b/>
                <w:color w:val="000000"/>
                <w:sz w:val="28"/>
                <w:szCs w:val="28"/>
              </w:rPr>
            </w:pPr>
            <w:r w:rsidRPr="007A0269">
              <w:rPr>
                <w:rFonts w:ascii="Times New Roman" w:eastAsia="Calibri" w:hAnsi="Times New Roman" w:cs="Times New Roman"/>
                <w:b/>
                <w:color w:val="000000"/>
                <w:sz w:val="28"/>
                <w:szCs w:val="28"/>
              </w:rPr>
              <w:t>4</w:t>
            </w:r>
            <w:r w:rsidR="007A0269">
              <w:rPr>
                <w:rFonts w:ascii="Times New Roman" w:eastAsia="Calibri" w:hAnsi="Times New Roman" w:cs="Times New Roman"/>
                <w:b/>
                <w:color w:val="000000"/>
                <w:sz w:val="28"/>
                <w:szCs w:val="28"/>
              </w:rPr>
              <w:t>,6</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 xml:space="preserve">Подпрограмма «Создание безбарьерной среды жизнедеятельности для инвалидов и других маломобильных групп населения в учреждениях здравоохранения муниципального образования «Город Саратов» </w:t>
            </w:r>
          </w:p>
        </w:tc>
        <w:tc>
          <w:tcPr>
            <w:tcW w:w="1418" w:type="dxa"/>
            <w:vAlign w:val="center"/>
          </w:tcPr>
          <w:p w:rsidR="00101514" w:rsidRPr="00157CCC" w:rsidRDefault="00101514" w:rsidP="007A0269">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2</w:t>
            </w:r>
            <w:r w:rsidR="007A0269">
              <w:rPr>
                <w:rFonts w:ascii="Times New Roman" w:eastAsia="Calibri" w:hAnsi="Times New Roman" w:cs="Times New Roman"/>
                <w:i/>
                <w:color w:val="000000"/>
                <w:sz w:val="24"/>
                <w:szCs w:val="24"/>
              </w:rPr>
              <w:t>,</w:t>
            </w:r>
            <w:r w:rsidRPr="00157CCC">
              <w:rPr>
                <w:rFonts w:ascii="Times New Roman" w:eastAsia="Calibri" w:hAnsi="Times New Roman" w:cs="Times New Roman"/>
                <w:i/>
                <w:color w:val="000000"/>
                <w:sz w:val="24"/>
                <w:szCs w:val="24"/>
              </w:rPr>
              <w:t>8</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 xml:space="preserve">Подпрограмма «Создание безбарьерной среды жизнедеятельности для инвалидов и других маломобильных групп населения в учреждениях образования муниципального образования «Город Саратов» </w:t>
            </w:r>
          </w:p>
        </w:tc>
        <w:tc>
          <w:tcPr>
            <w:tcW w:w="1418" w:type="dxa"/>
            <w:vAlign w:val="center"/>
          </w:tcPr>
          <w:p w:rsidR="00101514" w:rsidRPr="00157CCC" w:rsidRDefault="00101514" w:rsidP="007A0269">
            <w:pPr>
              <w:spacing w:after="0" w:line="240" w:lineRule="auto"/>
              <w:jc w:val="center"/>
              <w:rPr>
                <w:rFonts w:ascii="Times New Roman" w:eastAsia="Calibri" w:hAnsi="Times New Roman" w:cs="Times New Roman"/>
                <w:i/>
                <w:color w:val="000000"/>
                <w:sz w:val="24"/>
                <w:szCs w:val="24"/>
              </w:rPr>
            </w:pPr>
            <w:r w:rsidRPr="00157CCC">
              <w:rPr>
                <w:rFonts w:ascii="Times New Roman" w:eastAsia="Calibri" w:hAnsi="Times New Roman" w:cs="Times New Roman"/>
                <w:i/>
                <w:color w:val="000000"/>
                <w:sz w:val="24"/>
                <w:szCs w:val="24"/>
              </w:rPr>
              <w:t>1</w:t>
            </w:r>
            <w:r w:rsidR="007A0269">
              <w:rPr>
                <w:rFonts w:ascii="Times New Roman" w:eastAsia="Calibri" w:hAnsi="Times New Roman" w:cs="Times New Roman"/>
                <w:i/>
                <w:color w:val="000000"/>
                <w:sz w:val="24"/>
                <w:szCs w:val="24"/>
              </w:rPr>
              <w:t>,5</w:t>
            </w:r>
          </w:p>
        </w:tc>
      </w:tr>
      <w:tr w:rsidR="00101514" w:rsidRPr="00157CCC" w:rsidTr="00157CCC">
        <w:trPr>
          <w:trHeight w:val="1321"/>
        </w:trPr>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 xml:space="preserve">Подпрограмма «Создание безбарьерной среды жизнедеятельности для инвалидов и других маломобильных групп населения в учреждениях культуры муниципального образования «Город Саратов» </w:t>
            </w:r>
          </w:p>
        </w:tc>
        <w:tc>
          <w:tcPr>
            <w:tcW w:w="1418" w:type="dxa"/>
            <w:vAlign w:val="center"/>
          </w:tcPr>
          <w:p w:rsidR="00101514" w:rsidRPr="00157CCC" w:rsidRDefault="007A0269" w:rsidP="007A0269">
            <w:pPr>
              <w:spacing w:after="0" w:line="240" w:lineRule="auto"/>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0,</w:t>
            </w:r>
            <w:r w:rsidR="00101514" w:rsidRPr="00157CCC">
              <w:rPr>
                <w:rFonts w:ascii="Times New Roman" w:eastAsia="Calibri" w:hAnsi="Times New Roman" w:cs="Times New Roman"/>
                <w:i/>
                <w:color w:val="000000"/>
                <w:sz w:val="24"/>
                <w:szCs w:val="24"/>
              </w:rPr>
              <w:t>3</w:t>
            </w:r>
          </w:p>
        </w:tc>
      </w:tr>
      <w:tr w:rsidR="00101514" w:rsidRPr="00F57B4E" w:rsidTr="00157CCC">
        <w:tc>
          <w:tcPr>
            <w:tcW w:w="7797" w:type="dxa"/>
          </w:tcPr>
          <w:p w:rsidR="00101514" w:rsidRPr="00F57B4E" w:rsidRDefault="00101514" w:rsidP="00101514">
            <w:pPr>
              <w:spacing w:after="0" w:line="240" w:lineRule="auto"/>
              <w:rPr>
                <w:rFonts w:ascii="Times New Roman" w:eastAsia="Calibri" w:hAnsi="Times New Roman" w:cs="Times New Roman"/>
                <w:b/>
                <w:bCs/>
                <w:sz w:val="28"/>
                <w:szCs w:val="28"/>
              </w:rPr>
            </w:pPr>
            <w:r w:rsidRPr="00F57B4E">
              <w:rPr>
                <w:rFonts w:ascii="Times New Roman" w:eastAsia="Calibri" w:hAnsi="Times New Roman" w:cs="Times New Roman"/>
                <w:b/>
                <w:bCs/>
                <w:sz w:val="28"/>
                <w:szCs w:val="28"/>
              </w:rPr>
              <w:t>Муниципальная программа «Улучшение условий и охраны труда в муниципальных учреждениях города Саратова» на 2014-2016 годы</w:t>
            </w:r>
          </w:p>
        </w:tc>
        <w:tc>
          <w:tcPr>
            <w:tcW w:w="1418" w:type="dxa"/>
            <w:vAlign w:val="center"/>
          </w:tcPr>
          <w:p w:rsidR="00101514" w:rsidRPr="00F57B4E" w:rsidRDefault="00101514" w:rsidP="00F57B4E">
            <w:pPr>
              <w:spacing w:after="0" w:line="240" w:lineRule="auto"/>
              <w:jc w:val="center"/>
              <w:rPr>
                <w:rFonts w:ascii="Times New Roman" w:eastAsia="Calibri" w:hAnsi="Times New Roman" w:cs="Times New Roman"/>
                <w:b/>
                <w:color w:val="000000"/>
                <w:sz w:val="28"/>
                <w:szCs w:val="28"/>
              </w:rPr>
            </w:pPr>
            <w:r w:rsidRPr="00F57B4E">
              <w:rPr>
                <w:rFonts w:ascii="Times New Roman" w:eastAsia="Calibri" w:hAnsi="Times New Roman" w:cs="Times New Roman"/>
                <w:b/>
                <w:color w:val="000000"/>
                <w:sz w:val="28"/>
                <w:szCs w:val="28"/>
              </w:rPr>
              <w:t>1</w:t>
            </w:r>
            <w:r w:rsidR="00F57B4E">
              <w:rPr>
                <w:rFonts w:ascii="Times New Roman" w:eastAsia="Calibri" w:hAnsi="Times New Roman" w:cs="Times New Roman"/>
                <w:b/>
                <w:color w:val="000000"/>
                <w:sz w:val="28"/>
                <w:szCs w:val="28"/>
              </w:rPr>
              <w:t>,2</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«Аттестация рабочих мест по условиям труда»</w:t>
            </w:r>
          </w:p>
        </w:tc>
        <w:tc>
          <w:tcPr>
            <w:tcW w:w="1418" w:type="dxa"/>
            <w:vAlign w:val="center"/>
          </w:tcPr>
          <w:p w:rsidR="00101514" w:rsidRPr="00157CCC" w:rsidRDefault="00F57B4E" w:rsidP="00F57B4E">
            <w:pPr>
              <w:spacing w:after="0" w:line="240" w:lineRule="auto"/>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0,</w:t>
            </w:r>
            <w:r w:rsidR="00101514" w:rsidRPr="00157CCC">
              <w:rPr>
                <w:rFonts w:ascii="Times New Roman" w:eastAsia="Calibri" w:hAnsi="Times New Roman" w:cs="Times New Roman"/>
                <w:i/>
                <w:color w:val="000000"/>
                <w:sz w:val="24"/>
                <w:szCs w:val="24"/>
              </w:rPr>
              <w:t>9</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«Обучение по охране труда руководителей и специалистов»</w:t>
            </w:r>
          </w:p>
        </w:tc>
        <w:tc>
          <w:tcPr>
            <w:tcW w:w="1418" w:type="dxa"/>
            <w:vAlign w:val="center"/>
          </w:tcPr>
          <w:p w:rsidR="00101514" w:rsidRPr="00157CCC" w:rsidRDefault="00F57B4E" w:rsidP="00F57B4E">
            <w:pPr>
              <w:spacing w:after="0" w:line="240" w:lineRule="auto"/>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0,</w:t>
            </w:r>
            <w:r w:rsidR="00101514" w:rsidRPr="00157CCC">
              <w:rPr>
                <w:rFonts w:ascii="Times New Roman" w:eastAsia="Calibri" w:hAnsi="Times New Roman" w:cs="Times New Roman"/>
                <w:i/>
                <w:color w:val="000000"/>
                <w:sz w:val="24"/>
                <w:szCs w:val="24"/>
              </w:rPr>
              <w:t>2</w:t>
            </w:r>
          </w:p>
        </w:tc>
      </w:tr>
      <w:tr w:rsidR="00101514" w:rsidRPr="00157CCC" w:rsidTr="00157CCC">
        <w:tc>
          <w:tcPr>
            <w:tcW w:w="7797" w:type="dxa"/>
            <w:vAlign w:val="center"/>
          </w:tcPr>
          <w:p w:rsidR="00101514" w:rsidRPr="00157CCC" w:rsidRDefault="00101514" w:rsidP="00157CCC">
            <w:pPr>
              <w:spacing w:after="0" w:line="240" w:lineRule="auto"/>
              <w:jc w:val="right"/>
              <w:rPr>
                <w:rFonts w:ascii="Times New Roman" w:eastAsia="Calibri" w:hAnsi="Times New Roman" w:cs="Times New Roman"/>
                <w:i/>
                <w:sz w:val="24"/>
                <w:szCs w:val="24"/>
              </w:rPr>
            </w:pPr>
            <w:r w:rsidRPr="00157CCC">
              <w:rPr>
                <w:rFonts w:ascii="Times New Roman" w:eastAsia="Calibri" w:hAnsi="Times New Roman" w:cs="Times New Roman"/>
                <w:i/>
                <w:sz w:val="24"/>
                <w:szCs w:val="24"/>
              </w:rPr>
              <w:t>Подпрограмма «Обеспечение выполнения требований охраны труда в муниципальных учреждениях»</w:t>
            </w:r>
          </w:p>
        </w:tc>
        <w:tc>
          <w:tcPr>
            <w:tcW w:w="1418" w:type="dxa"/>
            <w:vAlign w:val="center"/>
          </w:tcPr>
          <w:p w:rsidR="00101514" w:rsidRPr="00157CCC" w:rsidRDefault="00F57B4E" w:rsidP="00F57B4E">
            <w:pPr>
              <w:spacing w:after="0" w:line="240" w:lineRule="auto"/>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0,1</w:t>
            </w:r>
          </w:p>
        </w:tc>
      </w:tr>
      <w:tr w:rsidR="00101514" w:rsidRPr="00351C3F" w:rsidTr="00157CCC">
        <w:tc>
          <w:tcPr>
            <w:tcW w:w="7797" w:type="dxa"/>
          </w:tcPr>
          <w:p w:rsidR="00101514" w:rsidRPr="00351C3F" w:rsidRDefault="00101514" w:rsidP="00101514">
            <w:pPr>
              <w:spacing w:after="0" w:line="240" w:lineRule="auto"/>
              <w:rPr>
                <w:rFonts w:ascii="Times New Roman" w:eastAsia="Calibri" w:hAnsi="Times New Roman" w:cs="Times New Roman"/>
                <w:b/>
                <w:bCs/>
                <w:sz w:val="28"/>
                <w:szCs w:val="28"/>
              </w:rPr>
            </w:pPr>
            <w:r w:rsidRPr="00351C3F">
              <w:rPr>
                <w:rFonts w:ascii="Times New Roman" w:eastAsia="Calibri" w:hAnsi="Times New Roman" w:cs="Times New Roman"/>
                <w:b/>
                <w:bCs/>
                <w:sz w:val="28"/>
                <w:szCs w:val="28"/>
              </w:rPr>
              <w:t xml:space="preserve">Муниципальная программа «Развитие малого и среднего предпринимательства в муниципальном образовании «Город Саратов» на 2014-2015 годы </w:t>
            </w:r>
          </w:p>
        </w:tc>
        <w:tc>
          <w:tcPr>
            <w:tcW w:w="1418" w:type="dxa"/>
            <w:vAlign w:val="center"/>
          </w:tcPr>
          <w:p w:rsidR="00101514" w:rsidRPr="00351C3F" w:rsidRDefault="00247E1F" w:rsidP="00247E1F">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0,0</w:t>
            </w:r>
            <w:r w:rsidR="00101514" w:rsidRPr="00351C3F">
              <w:rPr>
                <w:rFonts w:ascii="Times New Roman" w:eastAsia="Calibri" w:hAnsi="Times New Roman" w:cs="Times New Roman"/>
                <w:b/>
                <w:color w:val="000000"/>
                <w:sz w:val="28"/>
                <w:szCs w:val="28"/>
              </w:rPr>
              <w:t>5</w:t>
            </w:r>
          </w:p>
        </w:tc>
      </w:tr>
      <w:tr w:rsidR="00101514" w:rsidRPr="00247E1F" w:rsidTr="00157CCC">
        <w:tc>
          <w:tcPr>
            <w:tcW w:w="7797" w:type="dxa"/>
          </w:tcPr>
          <w:p w:rsidR="00101514" w:rsidRPr="00247E1F" w:rsidRDefault="00101514" w:rsidP="00101514">
            <w:pPr>
              <w:spacing w:after="0" w:line="240" w:lineRule="auto"/>
              <w:rPr>
                <w:rFonts w:ascii="Times New Roman" w:eastAsia="Calibri" w:hAnsi="Times New Roman" w:cs="Times New Roman"/>
                <w:b/>
                <w:bCs/>
                <w:sz w:val="28"/>
                <w:szCs w:val="28"/>
                <w:highlight w:val="yellow"/>
              </w:rPr>
            </w:pPr>
            <w:r w:rsidRPr="00247E1F">
              <w:rPr>
                <w:rFonts w:ascii="Times New Roman" w:eastAsia="Calibri" w:hAnsi="Times New Roman" w:cs="Times New Roman"/>
                <w:b/>
                <w:bCs/>
                <w:sz w:val="28"/>
                <w:szCs w:val="28"/>
              </w:rPr>
              <w:lastRenderedPageBreak/>
              <w:t>Целевые программы, не включенные в муниципальные программы, в т.ч.:</w:t>
            </w:r>
          </w:p>
        </w:tc>
        <w:tc>
          <w:tcPr>
            <w:tcW w:w="1418" w:type="dxa"/>
            <w:vAlign w:val="center"/>
          </w:tcPr>
          <w:p w:rsidR="00101514" w:rsidRPr="00247E1F" w:rsidRDefault="00101514" w:rsidP="00351C3F">
            <w:pPr>
              <w:spacing w:after="0" w:line="240" w:lineRule="auto"/>
              <w:jc w:val="center"/>
              <w:rPr>
                <w:rFonts w:ascii="Times New Roman" w:eastAsia="Calibri" w:hAnsi="Times New Roman" w:cs="Times New Roman"/>
                <w:b/>
                <w:color w:val="000000"/>
                <w:sz w:val="28"/>
                <w:szCs w:val="28"/>
                <w:highlight w:val="yellow"/>
              </w:rPr>
            </w:pPr>
            <w:r w:rsidRPr="00247E1F">
              <w:rPr>
                <w:rFonts w:ascii="Times New Roman" w:eastAsia="Calibri" w:hAnsi="Times New Roman" w:cs="Times New Roman"/>
                <w:b/>
                <w:color w:val="000000"/>
                <w:sz w:val="28"/>
                <w:szCs w:val="28"/>
              </w:rPr>
              <w:t>1243</w:t>
            </w:r>
            <w:r w:rsidR="00351C3F" w:rsidRPr="00247E1F">
              <w:rPr>
                <w:rFonts w:ascii="Times New Roman" w:eastAsia="Calibri" w:hAnsi="Times New Roman" w:cs="Times New Roman"/>
                <w:b/>
                <w:color w:val="000000"/>
                <w:sz w:val="28"/>
                <w:szCs w:val="28"/>
              </w:rPr>
              <w:t>,</w:t>
            </w:r>
            <w:r w:rsidR="00247E1F">
              <w:rPr>
                <w:rFonts w:ascii="Times New Roman" w:eastAsia="Calibri" w:hAnsi="Times New Roman" w:cs="Times New Roman"/>
                <w:b/>
                <w:color w:val="000000"/>
                <w:sz w:val="28"/>
                <w:szCs w:val="28"/>
              </w:rPr>
              <w:t>3</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«Социальная поддержка населения города Саратова»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31</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4</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«Информационное освещение деятельности администрации муниципального образования «Город Саратов» по социально-экономическому развитию города Саратова»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w:t>
            </w:r>
            <w:r w:rsidR="00351C3F">
              <w:rPr>
                <w:rFonts w:ascii="Times New Roman" w:eastAsia="Calibri" w:hAnsi="Times New Roman" w:cs="Times New Roman"/>
                <w:color w:val="000000"/>
                <w:sz w:val="28"/>
                <w:szCs w:val="28"/>
              </w:rPr>
              <w:t>3,0</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«Поддержка социально ориентированных некоммерческих организаций города Саратова»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3</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8</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«Старшее поколение»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2</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3</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«Развитие культурного потенциала города Саратова»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19</w:t>
            </w:r>
            <w:r w:rsidR="00351C3F">
              <w:rPr>
                <w:rFonts w:ascii="Times New Roman" w:eastAsia="Calibri" w:hAnsi="Times New Roman" w:cs="Times New Roman"/>
                <w:color w:val="000000"/>
                <w:sz w:val="28"/>
                <w:szCs w:val="28"/>
              </w:rPr>
              <w:t>,7</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«Молодежь Саратова» на 2014 год</w:t>
            </w:r>
          </w:p>
        </w:tc>
        <w:tc>
          <w:tcPr>
            <w:tcW w:w="1418" w:type="dxa"/>
            <w:vAlign w:val="center"/>
          </w:tcPr>
          <w:p w:rsidR="00101514" w:rsidRPr="00101514" w:rsidRDefault="00351C3F" w:rsidP="00351C3F">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101514" w:rsidRPr="00101514">
              <w:rPr>
                <w:rFonts w:ascii="Times New Roman" w:eastAsia="Calibri" w:hAnsi="Times New Roman" w:cs="Times New Roman"/>
                <w:color w:val="000000"/>
                <w:sz w:val="28"/>
                <w:szCs w:val="28"/>
              </w:rPr>
              <w:t>7</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«Профилактика наркомании среди обучающихся муниципальных общеобразовательных учреждений» на 2014 год</w:t>
            </w:r>
          </w:p>
        </w:tc>
        <w:tc>
          <w:tcPr>
            <w:tcW w:w="1418" w:type="dxa"/>
            <w:vAlign w:val="center"/>
          </w:tcPr>
          <w:p w:rsidR="00101514" w:rsidRDefault="00351C3F" w:rsidP="00351C3F">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0,0</w:t>
            </w:r>
            <w:r w:rsidR="00101514" w:rsidRPr="00101514">
              <w:rPr>
                <w:rFonts w:ascii="Times New Roman" w:eastAsia="Calibri" w:hAnsi="Times New Roman" w:cs="Times New Roman"/>
                <w:color w:val="000000"/>
                <w:sz w:val="28"/>
                <w:szCs w:val="28"/>
              </w:rPr>
              <w:t>5</w:t>
            </w:r>
          </w:p>
          <w:p w:rsidR="00351C3F" w:rsidRPr="00101514" w:rsidRDefault="00351C3F" w:rsidP="00351C3F">
            <w:pPr>
              <w:spacing w:after="0" w:line="240" w:lineRule="auto"/>
              <w:jc w:val="center"/>
              <w:rPr>
                <w:rFonts w:ascii="Times New Roman" w:eastAsia="Calibri" w:hAnsi="Times New Roman" w:cs="Times New Roman"/>
                <w:color w:val="000000"/>
                <w:sz w:val="28"/>
                <w:szCs w:val="28"/>
              </w:rPr>
            </w:pP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«Профилактика правонарушений среди обучающихся муниципальных общеобразовательных учреждений» на 2014 год</w:t>
            </w:r>
          </w:p>
        </w:tc>
        <w:tc>
          <w:tcPr>
            <w:tcW w:w="1418" w:type="dxa"/>
            <w:vAlign w:val="center"/>
          </w:tcPr>
          <w:p w:rsidR="00101514" w:rsidRPr="00101514" w:rsidRDefault="00351C3F" w:rsidP="00351C3F">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0,0</w:t>
            </w:r>
            <w:r w:rsidR="00101514" w:rsidRPr="00101514">
              <w:rPr>
                <w:rFonts w:ascii="Times New Roman" w:eastAsia="Calibri" w:hAnsi="Times New Roman" w:cs="Times New Roman"/>
                <w:color w:val="000000"/>
                <w:sz w:val="28"/>
                <w:szCs w:val="28"/>
              </w:rPr>
              <w:t>5</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«Проведение обследования и содержание гидротехнических сооружений водных объектов (прудов)»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5</w:t>
            </w:r>
            <w:r w:rsidR="00351C3F">
              <w:rPr>
                <w:rFonts w:ascii="Times New Roman" w:eastAsia="Calibri" w:hAnsi="Times New Roman" w:cs="Times New Roman"/>
                <w:color w:val="000000"/>
                <w:sz w:val="28"/>
                <w:szCs w:val="28"/>
              </w:rPr>
              <w:t>,2</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Ленинского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65</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8</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Заводского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40</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0</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Октябрьского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15</w:t>
            </w:r>
            <w:r w:rsidR="00351C3F">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3</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Фрунзенского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17</w:t>
            </w:r>
            <w:r w:rsidR="00351C3F">
              <w:rPr>
                <w:rFonts w:ascii="Times New Roman" w:eastAsia="Calibri" w:hAnsi="Times New Roman" w:cs="Times New Roman"/>
                <w:color w:val="000000"/>
                <w:sz w:val="28"/>
                <w:szCs w:val="28"/>
              </w:rPr>
              <w:t>,6</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Кировского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20</w:t>
            </w:r>
            <w:r w:rsidR="00351C3F">
              <w:rPr>
                <w:rFonts w:ascii="Times New Roman" w:eastAsia="Calibri" w:hAnsi="Times New Roman" w:cs="Times New Roman"/>
                <w:color w:val="000000"/>
                <w:sz w:val="28"/>
                <w:szCs w:val="28"/>
              </w:rPr>
              <w:t>,2</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«Благоустройство территории Волжского района муниципального образования «Город Саратов» на 2014 год</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21</w:t>
            </w:r>
            <w:r w:rsidR="00351C3F">
              <w:rPr>
                <w:rFonts w:ascii="Times New Roman" w:eastAsia="Calibri" w:hAnsi="Times New Roman" w:cs="Times New Roman"/>
                <w:color w:val="000000"/>
                <w:sz w:val="28"/>
                <w:szCs w:val="28"/>
              </w:rPr>
              <w:t>,2</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lastRenderedPageBreak/>
              <w:t xml:space="preserve">Ведомственная целевая программа «Обеспечение безопасности дорожного движения на территории муниципального образования «Город Саратов» на 2014 год </w:t>
            </w:r>
          </w:p>
        </w:tc>
        <w:tc>
          <w:tcPr>
            <w:tcW w:w="1418" w:type="dxa"/>
            <w:vAlign w:val="center"/>
          </w:tcPr>
          <w:p w:rsidR="00101514" w:rsidRPr="00101514" w:rsidRDefault="00101514" w:rsidP="00351C3F">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41,0</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«Формирование земельных участков, расположенных на территории муниципального образования «Город Саратов» на 2014 год</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18</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3</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«Обеспечение жилыми помещениями молодых семей г. Саратова» на 2014 год</w:t>
            </w:r>
          </w:p>
        </w:tc>
        <w:tc>
          <w:tcPr>
            <w:tcW w:w="1418" w:type="dxa"/>
            <w:vAlign w:val="center"/>
          </w:tcPr>
          <w:p w:rsidR="00101514" w:rsidRPr="00101514" w:rsidRDefault="00B423A6" w:rsidP="00B423A6">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101514" w:rsidRPr="00101514">
              <w:rPr>
                <w:rFonts w:ascii="Times New Roman" w:eastAsia="Calibri" w:hAnsi="Times New Roman" w:cs="Times New Roman"/>
                <w:color w:val="000000"/>
                <w:sz w:val="28"/>
                <w:szCs w:val="28"/>
              </w:rPr>
              <w:t>3</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«Ликвидация мест несанкционированного складирования отходов и рекультивация земель Маханного оврага в районе парка Победы в Волжском районе г. Саратова» на 2014 год</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4</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5</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«Приобретение коммунальной (специализированной) техники, машин, средств транспортных и инвентаря производственного для нужд муниципального образования «Город Саратов» на 2014 год</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20</w:t>
            </w:r>
            <w:r w:rsidR="00B423A6">
              <w:rPr>
                <w:rFonts w:ascii="Times New Roman" w:eastAsia="Calibri" w:hAnsi="Times New Roman" w:cs="Times New Roman"/>
                <w:color w:val="000000"/>
                <w:sz w:val="28"/>
                <w:szCs w:val="28"/>
              </w:rPr>
              <w:t>,4</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«Капитальный ремонт зданий (помещений) муниципальных бань» на 2014 год</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3</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5</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 xml:space="preserve">Ведомственная целевая программа «Ремонт и содержание автомобильных дорог общего пользования муниципального образования «Город Саратов» на 2014 год </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665</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7</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«Переселение граждан города Саратова из аварийного жилищного фонда в 2013-2015 годах»</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173</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0</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«Приобретение жилых помещений для исполнения решений судов» на 2012-2014 годы</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46</w:t>
            </w:r>
            <w:r w:rsidR="00B423A6">
              <w:rPr>
                <w:rFonts w:ascii="Times New Roman" w:eastAsia="Calibri" w:hAnsi="Times New Roman" w:cs="Times New Roman"/>
                <w:color w:val="000000"/>
                <w:sz w:val="28"/>
                <w:szCs w:val="28"/>
              </w:rPr>
              <w:t>,6</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«Развитие педагогического потенциала» на 2014 год</w:t>
            </w:r>
          </w:p>
        </w:tc>
        <w:tc>
          <w:tcPr>
            <w:tcW w:w="1418" w:type="dxa"/>
            <w:vAlign w:val="center"/>
          </w:tcPr>
          <w:p w:rsidR="00101514" w:rsidRPr="00101514" w:rsidRDefault="00B423A6" w:rsidP="00B423A6">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0,6</w:t>
            </w:r>
          </w:p>
        </w:tc>
      </w:tr>
      <w:tr w:rsidR="00101514" w:rsidRPr="00101514" w:rsidTr="00157CCC">
        <w:tc>
          <w:tcPr>
            <w:tcW w:w="7797" w:type="dxa"/>
          </w:tcPr>
          <w:p w:rsidR="00101514" w:rsidRPr="00101514" w:rsidRDefault="00101514" w:rsidP="00101514">
            <w:pPr>
              <w:spacing w:after="0" w:line="240" w:lineRule="auto"/>
              <w:rPr>
                <w:rFonts w:ascii="Times New Roman" w:eastAsia="Calibri" w:hAnsi="Times New Roman" w:cs="Times New Roman"/>
                <w:sz w:val="28"/>
                <w:szCs w:val="28"/>
              </w:rPr>
            </w:pPr>
            <w:r w:rsidRPr="00101514">
              <w:rPr>
                <w:rFonts w:ascii="Times New Roman" w:eastAsia="Calibri" w:hAnsi="Times New Roman" w:cs="Times New Roman"/>
                <w:sz w:val="28"/>
                <w:szCs w:val="28"/>
              </w:rPr>
              <w:t>Ведомственная целевая программа «Организация отдыха детей в каникулярный период» на 2014 год</w:t>
            </w:r>
          </w:p>
        </w:tc>
        <w:tc>
          <w:tcPr>
            <w:tcW w:w="1418" w:type="dxa"/>
            <w:vAlign w:val="center"/>
          </w:tcPr>
          <w:p w:rsidR="00101514" w:rsidRPr="00101514" w:rsidRDefault="00101514" w:rsidP="00B423A6">
            <w:pPr>
              <w:spacing w:after="0" w:line="240" w:lineRule="auto"/>
              <w:jc w:val="center"/>
              <w:rPr>
                <w:rFonts w:ascii="Times New Roman" w:eastAsia="Calibri" w:hAnsi="Times New Roman" w:cs="Times New Roman"/>
                <w:color w:val="000000"/>
                <w:sz w:val="28"/>
                <w:szCs w:val="28"/>
              </w:rPr>
            </w:pPr>
            <w:r w:rsidRPr="00101514">
              <w:rPr>
                <w:rFonts w:ascii="Times New Roman" w:eastAsia="Calibri" w:hAnsi="Times New Roman" w:cs="Times New Roman"/>
                <w:color w:val="000000"/>
                <w:sz w:val="28"/>
                <w:szCs w:val="28"/>
              </w:rPr>
              <w:t>13</w:t>
            </w:r>
            <w:r w:rsidR="00B423A6">
              <w:rPr>
                <w:rFonts w:ascii="Times New Roman" w:eastAsia="Calibri" w:hAnsi="Times New Roman" w:cs="Times New Roman"/>
                <w:color w:val="000000"/>
                <w:sz w:val="28"/>
                <w:szCs w:val="28"/>
              </w:rPr>
              <w:t>,</w:t>
            </w:r>
            <w:r w:rsidRPr="00101514">
              <w:rPr>
                <w:rFonts w:ascii="Times New Roman" w:eastAsia="Calibri" w:hAnsi="Times New Roman" w:cs="Times New Roman"/>
                <w:color w:val="000000"/>
                <w:sz w:val="28"/>
                <w:szCs w:val="28"/>
              </w:rPr>
              <w:t>1</w:t>
            </w:r>
          </w:p>
        </w:tc>
      </w:tr>
      <w:tr w:rsidR="00F162DB" w:rsidRPr="00145F79" w:rsidTr="00247E1F">
        <w:trPr>
          <w:trHeight w:val="463"/>
        </w:trPr>
        <w:tc>
          <w:tcPr>
            <w:tcW w:w="7797" w:type="dxa"/>
          </w:tcPr>
          <w:p w:rsidR="00F162DB" w:rsidRPr="00145F79" w:rsidRDefault="00F162DB" w:rsidP="00F162DB">
            <w:pPr>
              <w:spacing w:after="0" w:line="240" w:lineRule="auto"/>
              <w:jc w:val="right"/>
              <w:rPr>
                <w:rFonts w:ascii="Times New Roman" w:hAnsi="Times New Roman" w:cs="Times New Roman"/>
                <w:b/>
                <w:sz w:val="28"/>
                <w:szCs w:val="28"/>
              </w:rPr>
            </w:pPr>
            <w:r w:rsidRPr="00145F79">
              <w:rPr>
                <w:rFonts w:ascii="Times New Roman" w:hAnsi="Times New Roman" w:cs="Times New Roman"/>
                <w:b/>
                <w:sz w:val="28"/>
                <w:szCs w:val="28"/>
              </w:rPr>
              <w:t>ВСЕГО</w:t>
            </w:r>
          </w:p>
        </w:tc>
        <w:tc>
          <w:tcPr>
            <w:tcW w:w="1418" w:type="dxa"/>
            <w:vAlign w:val="center"/>
          </w:tcPr>
          <w:p w:rsidR="00F162DB" w:rsidRPr="00145F79" w:rsidRDefault="00F162DB" w:rsidP="00782671">
            <w:pPr>
              <w:spacing w:after="0" w:line="240" w:lineRule="auto"/>
              <w:jc w:val="center"/>
              <w:rPr>
                <w:rFonts w:ascii="Times New Roman" w:hAnsi="Times New Roman" w:cs="Times New Roman"/>
                <w:b/>
                <w:color w:val="000000"/>
                <w:sz w:val="28"/>
                <w:szCs w:val="28"/>
              </w:rPr>
            </w:pPr>
            <w:r w:rsidRPr="00145F79">
              <w:rPr>
                <w:rFonts w:ascii="Times New Roman" w:hAnsi="Times New Roman" w:cs="Times New Roman"/>
                <w:b/>
                <w:color w:val="000000"/>
                <w:sz w:val="28"/>
                <w:szCs w:val="28"/>
              </w:rPr>
              <w:t>1420</w:t>
            </w:r>
            <w:r w:rsidR="00B423A6">
              <w:rPr>
                <w:rFonts w:ascii="Times New Roman" w:hAnsi="Times New Roman" w:cs="Times New Roman"/>
                <w:b/>
                <w:color w:val="000000"/>
                <w:sz w:val="28"/>
                <w:szCs w:val="28"/>
              </w:rPr>
              <w:t>,</w:t>
            </w:r>
            <w:r w:rsidR="00782671">
              <w:rPr>
                <w:rFonts w:ascii="Times New Roman" w:hAnsi="Times New Roman" w:cs="Times New Roman"/>
                <w:b/>
                <w:color w:val="000000"/>
                <w:sz w:val="28"/>
                <w:szCs w:val="28"/>
              </w:rPr>
              <w:t>5</w:t>
            </w:r>
          </w:p>
        </w:tc>
      </w:tr>
    </w:tbl>
    <w:p w:rsidR="0052256A" w:rsidRDefault="0052256A" w:rsidP="00101514">
      <w:pPr>
        <w:spacing w:after="0" w:line="240" w:lineRule="auto"/>
        <w:rPr>
          <w:rFonts w:ascii="Times New Roman" w:hAnsi="Times New Roman" w:cs="Times New Roman"/>
          <w:color w:val="FF0000"/>
          <w:sz w:val="28"/>
          <w:szCs w:val="28"/>
        </w:rPr>
      </w:pPr>
    </w:p>
    <w:p w:rsidR="00BA0625" w:rsidRPr="00BA0625" w:rsidRDefault="00BA0625" w:rsidP="00BA0625">
      <w:pPr>
        <w:spacing w:line="240" w:lineRule="auto"/>
        <w:jc w:val="center"/>
        <w:rPr>
          <w:rFonts w:ascii="Times New Roman" w:hAnsi="Times New Roman" w:cs="Times New Roman"/>
          <w:b/>
          <w:sz w:val="28"/>
          <w:szCs w:val="28"/>
        </w:rPr>
      </w:pPr>
      <w:r w:rsidRPr="00BA0625">
        <w:rPr>
          <w:rFonts w:ascii="Times New Roman" w:hAnsi="Times New Roman" w:cs="Times New Roman"/>
          <w:b/>
          <w:sz w:val="28"/>
          <w:szCs w:val="28"/>
        </w:rPr>
        <w:t>4.2. Социальная сфера</w:t>
      </w:r>
    </w:p>
    <w:p w:rsidR="00111F7C" w:rsidRPr="00BA0625" w:rsidRDefault="00370AB7" w:rsidP="00BA0625">
      <w:pPr>
        <w:spacing w:line="240" w:lineRule="auto"/>
        <w:ind w:firstLine="708"/>
        <w:jc w:val="both"/>
        <w:rPr>
          <w:rFonts w:ascii="Times New Roman" w:hAnsi="Times New Roman" w:cs="Times New Roman"/>
          <w:sz w:val="28"/>
          <w:szCs w:val="28"/>
        </w:rPr>
      </w:pPr>
      <w:r w:rsidRPr="00BA0625">
        <w:rPr>
          <w:rFonts w:ascii="Times New Roman" w:hAnsi="Times New Roman" w:cs="Times New Roman"/>
          <w:sz w:val="28"/>
          <w:szCs w:val="28"/>
        </w:rPr>
        <w:t xml:space="preserve">Приоритетным направлением </w:t>
      </w:r>
      <w:r w:rsidR="00111F7C" w:rsidRPr="00BA0625">
        <w:rPr>
          <w:rFonts w:ascii="Times New Roman" w:eastAsia="Calibri" w:hAnsi="Times New Roman" w:cs="Times New Roman"/>
          <w:sz w:val="28"/>
          <w:szCs w:val="28"/>
        </w:rPr>
        <w:t>расходов бюджета муниципального образования «Город Саратов» сохранена социальная сфера</w:t>
      </w:r>
      <w:r w:rsidR="00BA0625">
        <w:rPr>
          <w:rFonts w:ascii="Times New Roman" w:eastAsia="Calibri" w:hAnsi="Times New Roman" w:cs="Times New Roman"/>
          <w:sz w:val="28"/>
          <w:szCs w:val="28"/>
        </w:rPr>
        <w:t xml:space="preserve">, на которую предусмотрено </w:t>
      </w:r>
      <w:r w:rsidR="008057C8" w:rsidRPr="00BA0625">
        <w:rPr>
          <w:rFonts w:ascii="Times New Roman" w:eastAsia="Calibri" w:hAnsi="Times New Roman" w:cs="Times New Roman"/>
          <w:sz w:val="28"/>
          <w:szCs w:val="28"/>
        </w:rPr>
        <w:t>64,7%</w:t>
      </w:r>
      <w:r w:rsidR="00BA0625">
        <w:rPr>
          <w:rFonts w:ascii="Times New Roman" w:eastAsia="Calibri" w:hAnsi="Times New Roman" w:cs="Times New Roman"/>
          <w:sz w:val="28"/>
          <w:szCs w:val="28"/>
        </w:rPr>
        <w:t xml:space="preserve"> от общей суммы расходов бюджета в 2014 году</w:t>
      </w:r>
      <w:r w:rsidR="00111F7C" w:rsidRPr="00BA0625">
        <w:rPr>
          <w:rFonts w:ascii="Times New Roman" w:hAnsi="Times New Roman" w:cs="Times New Roman"/>
          <w:sz w:val="28"/>
          <w:szCs w:val="28"/>
        </w:rPr>
        <w:t>.</w:t>
      </w:r>
    </w:p>
    <w:p w:rsidR="00DD5DE7" w:rsidRDefault="00BA0625" w:rsidP="001A14FF">
      <w:pPr>
        <w:spacing w:line="240" w:lineRule="auto"/>
        <w:jc w:val="center"/>
        <w:rPr>
          <w:rFonts w:ascii="Times New Roman" w:hAnsi="Times New Roman" w:cs="Times New Roman"/>
          <w:b/>
          <w:bCs/>
          <w:sz w:val="28"/>
          <w:szCs w:val="28"/>
        </w:rPr>
      </w:pPr>
      <w:r w:rsidRPr="000861E5">
        <w:rPr>
          <w:rFonts w:ascii="Times New Roman" w:hAnsi="Times New Roman" w:cs="Times New Roman"/>
          <w:b/>
          <w:bCs/>
          <w:sz w:val="28"/>
          <w:szCs w:val="28"/>
        </w:rPr>
        <w:t xml:space="preserve">4.2.1. </w:t>
      </w:r>
      <w:r w:rsidR="00DD5DE7" w:rsidRPr="000861E5">
        <w:rPr>
          <w:rFonts w:ascii="Times New Roman" w:hAnsi="Times New Roman" w:cs="Times New Roman"/>
          <w:b/>
          <w:bCs/>
          <w:sz w:val="28"/>
          <w:szCs w:val="28"/>
        </w:rPr>
        <w:t>Расходы на здравоохранение</w:t>
      </w:r>
    </w:p>
    <w:p w:rsidR="00693CD0"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Общее количество муниципальных учреждений здравоохранения </w:t>
      </w:r>
      <w:r w:rsidR="00AA4F99">
        <w:rPr>
          <w:rFonts w:ascii="Times New Roman" w:hAnsi="Times New Roman" w:cs="Times New Roman"/>
          <w:bCs/>
          <w:sz w:val="28"/>
          <w:szCs w:val="28"/>
        </w:rPr>
        <w:t>–</w:t>
      </w:r>
      <w:r>
        <w:rPr>
          <w:rFonts w:ascii="Times New Roman" w:hAnsi="Times New Roman" w:cs="Times New Roman"/>
          <w:bCs/>
          <w:sz w:val="28"/>
          <w:szCs w:val="28"/>
        </w:rPr>
        <w:t xml:space="preserve"> </w:t>
      </w:r>
      <w:r w:rsidR="00AA4F99">
        <w:rPr>
          <w:rFonts w:ascii="Times New Roman" w:hAnsi="Times New Roman" w:cs="Times New Roman"/>
          <w:bCs/>
          <w:sz w:val="28"/>
          <w:szCs w:val="28"/>
        </w:rPr>
        <w:t>39 единиц</w:t>
      </w:r>
      <w:r>
        <w:rPr>
          <w:rFonts w:ascii="Times New Roman" w:hAnsi="Times New Roman" w:cs="Times New Roman"/>
          <w:bCs/>
          <w:sz w:val="28"/>
          <w:szCs w:val="28"/>
        </w:rPr>
        <w:t>, в том числе:</w:t>
      </w:r>
    </w:p>
    <w:p w:rsidR="00693CD0"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больниц </w:t>
      </w:r>
      <w:r w:rsidR="00AA4F99">
        <w:rPr>
          <w:rFonts w:ascii="Times New Roman" w:hAnsi="Times New Roman" w:cs="Times New Roman"/>
          <w:bCs/>
          <w:sz w:val="28"/>
          <w:szCs w:val="28"/>
        </w:rPr>
        <w:t>–</w:t>
      </w:r>
      <w:r>
        <w:rPr>
          <w:rFonts w:ascii="Times New Roman" w:hAnsi="Times New Roman" w:cs="Times New Roman"/>
          <w:bCs/>
          <w:sz w:val="28"/>
          <w:szCs w:val="28"/>
        </w:rPr>
        <w:t xml:space="preserve"> </w:t>
      </w:r>
      <w:r w:rsidR="00AA4F99">
        <w:rPr>
          <w:rFonts w:ascii="Times New Roman" w:hAnsi="Times New Roman" w:cs="Times New Roman"/>
          <w:bCs/>
          <w:sz w:val="28"/>
          <w:szCs w:val="28"/>
        </w:rPr>
        <w:t>14,</w:t>
      </w:r>
    </w:p>
    <w:p w:rsidR="00693CD0"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поликлиник </w:t>
      </w:r>
      <w:r w:rsidR="00AA4F99">
        <w:rPr>
          <w:rFonts w:ascii="Times New Roman" w:hAnsi="Times New Roman" w:cs="Times New Roman"/>
          <w:bCs/>
          <w:sz w:val="28"/>
          <w:szCs w:val="28"/>
        </w:rPr>
        <w:t>– 22,</w:t>
      </w:r>
    </w:p>
    <w:p w:rsidR="00693CD0"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станций скорой медицинской помощи –</w:t>
      </w:r>
      <w:r w:rsidR="00AA4F99">
        <w:rPr>
          <w:rFonts w:ascii="Times New Roman" w:hAnsi="Times New Roman" w:cs="Times New Roman"/>
          <w:bCs/>
          <w:sz w:val="28"/>
          <w:szCs w:val="28"/>
        </w:rPr>
        <w:t xml:space="preserve"> 1,</w:t>
      </w:r>
    </w:p>
    <w:p w:rsidR="00693CD0"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прочих –</w:t>
      </w:r>
      <w:r w:rsidR="00AA4F99">
        <w:rPr>
          <w:rFonts w:ascii="Times New Roman" w:hAnsi="Times New Roman" w:cs="Times New Roman"/>
          <w:bCs/>
          <w:sz w:val="28"/>
          <w:szCs w:val="28"/>
        </w:rPr>
        <w:t xml:space="preserve"> </w:t>
      </w:r>
      <w:r w:rsidR="009D1BA3">
        <w:rPr>
          <w:rFonts w:ascii="Times New Roman" w:hAnsi="Times New Roman" w:cs="Times New Roman"/>
          <w:bCs/>
          <w:sz w:val="28"/>
          <w:szCs w:val="28"/>
        </w:rPr>
        <w:t>2</w:t>
      </w:r>
      <w:r w:rsidR="00AA4F99">
        <w:rPr>
          <w:rFonts w:ascii="Times New Roman" w:hAnsi="Times New Roman" w:cs="Times New Roman"/>
          <w:bCs/>
          <w:sz w:val="28"/>
          <w:szCs w:val="28"/>
        </w:rPr>
        <w:t>.</w:t>
      </w:r>
    </w:p>
    <w:p w:rsidR="00AA4F99" w:rsidRDefault="00693CD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Финансирование учреждений здравоохранения, в основном, осуществляется за счёт средств территориального фонда обязательного медицинского страхования. </w:t>
      </w:r>
    </w:p>
    <w:p w:rsidR="00693CD0" w:rsidRDefault="00693CD0" w:rsidP="00AA4F9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За счёт </w:t>
      </w:r>
      <w:r w:rsidR="0098720E">
        <w:rPr>
          <w:rFonts w:ascii="Times New Roman" w:hAnsi="Times New Roman" w:cs="Times New Roman"/>
          <w:bCs/>
          <w:sz w:val="28"/>
          <w:szCs w:val="28"/>
        </w:rPr>
        <w:t xml:space="preserve">средств областного бюджета предусмотрены расходы </w:t>
      </w:r>
      <w:r w:rsidR="00AA4F99">
        <w:rPr>
          <w:rFonts w:ascii="Times New Roman" w:hAnsi="Times New Roman" w:cs="Times New Roman"/>
          <w:bCs/>
          <w:sz w:val="28"/>
          <w:szCs w:val="28"/>
        </w:rPr>
        <w:t>в сумме 169,4 млн. руб.</w:t>
      </w:r>
      <w:r w:rsidR="00333C72">
        <w:rPr>
          <w:rFonts w:ascii="Times New Roman" w:hAnsi="Times New Roman" w:cs="Times New Roman"/>
          <w:bCs/>
          <w:sz w:val="28"/>
          <w:szCs w:val="28"/>
        </w:rPr>
        <w:t>, из них</w:t>
      </w:r>
      <w:r w:rsidR="0098720E">
        <w:rPr>
          <w:rFonts w:ascii="Times New Roman" w:hAnsi="Times New Roman" w:cs="Times New Roman"/>
          <w:bCs/>
          <w:sz w:val="28"/>
          <w:szCs w:val="28"/>
        </w:rPr>
        <w:t>:</w:t>
      </w:r>
    </w:p>
    <w:p w:rsidR="00AA4F99" w:rsidRPr="00F23990" w:rsidRDefault="00AA4F99" w:rsidP="00AA4F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23990">
        <w:rPr>
          <w:rFonts w:ascii="Times New Roman" w:hAnsi="Times New Roman" w:cs="Times New Roman"/>
          <w:sz w:val="28"/>
          <w:szCs w:val="28"/>
        </w:rPr>
        <w:t>обеспечение оказания медицинской помощи в соответствии с территориальной программой государственных гарантий бесплатного оказания гражданам медицинск</w:t>
      </w:r>
      <w:r>
        <w:rPr>
          <w:rFonts w:ascii="Times New Roman" w:hAnsi="Times New Roman" w:cs="Times New Roman"/>
          <w:sz w:val="28"/>
          <w:szCs w:val="28"/>
        </w:rPr>
        <w:t xml:space="preserve">ой помощи в Саратовской области, в том числе: </w:t>
      </w:r>
      <w:r w:rsidR="00DD78E6">
        <w:rPr>
          <w:rFonts w:ascii="Times New Roman" w:hAnsi="Times New Roman" w:cs="Times New Roman"/>
          <w:sz w:val="28"/>
          <w:szCs w:val="28"/>
        </w:rPr>
        <w:t xml:space="preserve">на </w:t>
      </w:r>
      <w:r w:rsidRPr="00444262">
        <w:rPr>
          <w:rFonts w:ascii="Times New Roman" w:hAnsi="Times New Roman" w:cs="Times New Roman"/>
          <w:sz w:val="28"/>
          <w:szCs w:val="28"/>
        </w:rPr>
        <w:t>заработн</w:t>
      </w:r>
      <w:r w:rsidR="00DD78E6">
        <w:rPr>
          <w:rFonts w:ascii="Times New Roman" w:hAnsi="Times New Roman" w:cs="Times New Roman"/>
          <w:sz w:val="28"/>
          <w:szCs w:val="28"/>
        </w:rPr>
        <w:t>ую</w:t>
      </w:r>
      <w:r w:rsidRPr="00444262">
        <w:rPr>
          <w:rFonts w:ascii="Times New Roman" w:hAnsi="Times New Roman" w:cs="Times New Roman"/>
          <w:sz w:val="28"/>
          <w:szCs w:val="28"/>
        </w:rPr>
        <w:t xml:space="preserve"> плат</w:t>
      </w:r>
      <w:r w:rsidR="00DD78E6">
        <w:rPr>
          <w:rFonts w:ascii="Times New Roman" w:hAnsi="Times New Roman" w:cs="Times New Roman"/>
          <w:sz w:val="28"/>
          <w:szCs w:val="28"/>
        </w:rPr>
        <w:t>у</w:t>
      </w:r>
      <w:r w:rsidRPr="00444262">
        <w:rPr>
          <w:rFonts w:ascii="Times New Roman" w:hAnsi="Times New Roman" w:cs="Times New Roman"/>
          <w:sz w:val="28"/>
          <w:szCs w:val="28"/>
        </w:rPr>
        <w:t xml:space="preserve">, </w:t>
      </w:r>
      <w:r w:rsidR="00942642" w:rsidRPr="00444262">
        <w:rPr>
          <w:rFonts w:ascii="Times New Roman" w:hAnsi="Times New Roman" w:cs="Times New Roman"/>
          <w:sz w:val="28"/>
          <w:szCs w:val="28"/>
        </w:rPr>
        <w:t xml:space="preserve">питание, медикаменты </w:t>
      </w:r>
      <w:r w:rsidRPr="00444262">
        <w:rPr>
          <w:rFonts w:ascii="Times New Roman" w:hAnsi="Times New Roman" w:cs="Times New Roman"/>
          <w:sz w:val="28"/>
          <w:szCs w:val="28"/>
        </w:rPr>
        <w:t>и др.</w:t>
      </w:r>
    </w:p>
    <w:p w:rsidR="00AA4F99" w:rsidRDefault="00AA4F99" w:rsidP="00AA4F99">
      <w:pPr>
        <w:spacing w:after="0" w:line="240" w:lineRule="auto"/>
        <w:ind w:firstLine="708"/>
        <w:jc w:val="both"/>
        <w:rPr>
          <w:rFonts w:ascii="Times New Roman" w:hAnsi="Times New Roman" w:cs="Times New Roman"/>
          <w:color w:val="000000"/>
          <w:sz w:val="28"/>
          <w:szCs w:val="28"/>
        </w:rPr>
      </w:pPr>
      <w:r w:rsidRPr="00F23990">
        <w:rPr>
          <w:rFonts w:ascii="Times New Roman" w:hAnsi="Times New Roman" w:cs="Times New Roman"/>
          <w:sz w:val="28"/>
          <w:szCs w:val="28"/>
        </w:rPr>
        <w:t>-</w:t>
      </w:r>
      <w:r>
        <w:rPr>
          <w:rFonts w:ascii="Times New Roman" w:hAnsi="Times New Roman" w:cs="Times New Roman"/>
          <w:sz w:val="28"/>
          <w:szCs w:val="28"/>
        </w:rPr>
        <w:t xml:space="preserve"> </w:t>
      </w:r>
      <w:r w:rsidRPr="00F23990">
        <w:rPr>
          <w:rFonts w:ascii="Times New Roman" w:hAnsi="Times New Roman" w:cs="Times New Roman"/>
          <w:color w:val="000000"/>
          <w:sz w:val="28"/>
          <w:szCs w:val="28"/>
        </w:rPr>
        <w:t>осуществление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Саратовской области</w:t>
      </w:r>
      <w:r>
        <w:rPr>
          <w:rFonts w:ascii="Times New Roman" w:hAnsi="Times New Roman" w:cs="Times New Roman"/>
          <w:color w:val="000000"/>
          <w:sz w:val="28"/>
          <w:szCs w:val="28"/>
        </w:rPr>
        <w:t xml:space="preserve"> (содержание комитета здравоохранения).</w:t>
      </w:r>
    </w:p>
    <w:p w:rsidR="0098720E" w:rsidRDefault="00660C80" w:rsidP="00AA4F9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За счёт собственных доходов бюджета города предусмотрено </w:t>
      </w:r>
      <w:r w:rsidR="00AA4F99">
        <w:rPr>
          <w:rFonts w:ascii="Times New Roman" w:hAnsi="Times New Roman" w:cs="Times New Roman"/>
          <w:bCs/>
          <w:sz w:val="28"/>
          <w:szCs w:val="28"/>
        </w:rPr>
        <w:t xml:space="preserve">107,3 </w:t>
      </w:r>
      <w:r>
        <w:rPr>
          <w:rFonts w:ascii="Times New Roman" w:hAnsi="Times New Roman" w:cs="Times New Roman"/>
          <w:bCs/>
          <w:sz w:val="28"/>
          <w:szCs w:val="28"/>
        </w:rPr>
        <w:t>млн. руб., которые будут направлены на</w:t>
      </w:r>
      <w:r w:rsidR="00333C72">
        <w:rPr>
          <w:rFonts w:ascii="Times New Roman" w:hAnsi="Times New Roman" w:cs="Times New Roman"/>
          <w:bCs/>
          <w:sz w:val="28"/>
          <w:szCs w:val="28"/>
        </w:rPr>
        <w:t xml:space="preserve"> следующие мероприятия</w:t>
      </w:r>
      <w:r>
        <w:rPr>
          <w:rFonts w:ascii="Times New Roman" w:hAnsi="Times New Roman" w:cs="Times New Roman"/>
          <w:bCs/>
          <w:sz w:val="28"/>
          <w:szCs w:val="28"/>
        </w:rPr>
        <w:t>:</w:t>
      </w:r>
    </w:p>
    <w:p w:rsidR="00660C80" w:rsidRDefault="00660C80" w:rsidP="00693CD0">
      <w:pPr>
        <w:spacing w:after="0" w:line="240" w:lineRule="auto"/>
        <w:jc w:val="both"/>
        <w:rPr>
          <w:rFonts w:ascii="Times New Roman" w:eastAsia="Calibri" w:hAnsi="Times New Roman" w:cs="Times New Roman"/>
          <w:sz w:val="28"/>
          <w:szCs w:val="28"/>
        </w:rPr>
      </w:pPr>
      <w:r>
        <w:rPr>
          <w:rFonts w:ascii="Times New Roman" w:hAnsi="Times New Roman" w:cs="Times New Roman"/>
          <w:bCs/>
          <w:sz w:val="28"/>
          <w:szCs w:val="28"/>
        </w:rPr>
        <w:tab/>
        <w:t xml:space="preserve">- </w:t>
      </w:r>
      <w:r w:rsidR="00333C72">
        <w:rPr>
          <w:rFonts w:ascii="Times New Roman" w:eastAsia="Calibri" w:hAnsi="Times New Roman" w:cs="Times New Roman"/>
          <w:sz w:val="28"/>
          <w:szCs w:val="28"/>
        </w:rPr>
        <w:t>арендная плата за арендуемые учреждениями здравоохранения здания и помещения</w:t>
      </w:r>
      <w:r w:rsidR="00AA4F99">
        <w:rPr>
          <w:rFonts w:ascii="Times New Roman" w:eastAsia="Calibri" w:hAnsi="Times New Roman" w:cs="Times New Roman"/>
          <w:sz w:val="28"/>
          <w:szCs w:val="28"/>
        </w:rPr>
        <w:t>,</w:t>
      </w:r>
    </w:p>
    <w:p w:rsidR="00AA4F99" w:rsidRDefault="00AA4F99" w:rsidP="00693CD0">
      <w:pPr>
        <w:spacing w:after="0" w:line="240" w:lineRule="auto"/>
        <w:jc w:val="both"/>
        <w:rPr>
          <w:rFonts w:ascii="Times New Roman" w:hAnsi="Times New Roman" w:cs="Times New Roman"/>
          <w:bCs/>
          <w:sz w:val="28"/>
          <w:szCs w:val="28"/>
        </w:rPr>
      </w:pPr>
      <w:r>
        <w:rPr>
          <w:rFonts w:ascii="Times New Roman" w:eastAsia="Calibri" w:hAnsi="Times New Roman" w:cs="Times New Roman"/>
          <w:sz w:val="28"/>
          <w:szCs w:val="28"/>
        </w:rPr>
        <w:tab/>
        <w:t xml:space="preserve">- </w:t>
      </w:r>
      <w:r w:rsidR="00333C72">
        <w:rPr>
          <w:rFonts w:ascii="Times New Roman" w:hAnsi="Times New Roman" w:cs="Times New Roman"/>
          <w:sz w:val="28"/>
          <w:szCs w:val="28"/>
        </w:rPr>
        <w:t>реконструкция здания профилактория под детский неонатальный центр</w:t>
      </w:r>
      <w:r w:rsidR="00A52B56">
        <w:rPr>
          <w:rFonts w:ascii="Times New Roman" w:hAnsi="Times New Roman" w:cs="Times New Roman"/>
          <w:sz w:val="28"/>
          <w:szCs w:val="28"/>
        </w:rPr>
        <w:t>,</w:t>
      </w:r>
    </w:p>
    <w:p w:rsidR="00660C80" w:rsidRDefault="00660C8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AA4F99" w:rsidRPr="004077B3">
        <w:rPr>
          <w:rFonts w:ascii="Times New Roman" w:hAnsi="Times New Roman" w:cs="Times New Roman"/>
          <w:sz w:val="28"/>
          <w:szCs w:val="28"/>
        </w:rPr>
        <w:t>реализацию</w:t>
      </w:r>
      <w:r w:rsidR="00AA4F99">
        <w:rPr>
          <w:rFonts w:ascii="Times New Roman" w:hAnsi="Times New Roman" w:cs="Times New Roman"/>
          <w:sz w:val="28"/>
          <w:szCs w:val="28"/>
        </w:rPr>
        <w:t xml:space="preserve"> муниципальных и ведомственных целевых программ,</w:t>
      </w:r>
    </w:p>
    <w:p w:rsidR="00660C80" w:rsidRPr="00693CD0" w:rsidRDefault="00660C80" w:rsidP="00693CD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AA4F99">
        <w:rPr>
          <w:rFonts w:ascii="Times New Roman" w:hAnsi="Times New Roman" w:cs="Times New Roman"/>
          <w:sz w:val="28"/>
          <w:szCs w:val="28"/>
        </w:rPr>
        <w:t xml:space="preserve">софинансирование </w:t>
      </w:r>
      <w:r w:rsidR="00AA4F99" w:rsidRPr="00F23990">
        <w:rPr>
          <w:rFonts w:ascii="Times New Roman" w:hAnsi="Times New Roman" w:cs="Times New Roman"/>
          <w:color w:val="000000"/>
          <w:sz w:val="28"/>
          <w:szCs w:val="28"/>
        </w:rPr>
        <w:t>осуществлени</w:t>
      </w:r>
      <w:r w:rsidR="00AA4F99">
        <w:rPr>
          <w:rFonts w:ascii="Times New Roman" w:hAnsi="Times New Roman" w:cs="Times New Roman"/>
          <w:color w:val="000000"/>
          <w:sz w:val="28"/>
          <w:szCs w:val="28"/>
        </w:rPr>
        <w:t>я</w:t>
      </w:r>
      <w:r w:rsidR="00AA4F99" w:rsidRPr="00F23990">
        <w:rPr>
          <w:rFonts w:ascii="Times New Roman" w:hAnsi="Times New Roman" w:cs="Times New Roman"/>
          <w:color w:val="000000"/>
          <w:sz w:val="28"/>
          <w:szCs w:val="28"/>
        </w:rPr>
        <w:t xml:space="preserve">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Саратовской области</w:t>
      </w:r>
      <w:r w:rsidR="00AA4F99">
        <w:rPr>
          <w:rFonts w:ascii="Times New Roman" w:hAnsi="Times New Roman" w:cs="Times New Roman"/>
          <w:color w:val="000000"/>
          <w:sz w:val="28"/>
          <w:szCs w:val="28"/>
        </w:rPr>
        <w:t xml:space="preserve"> (содержание комитета здравоохранения).</w:t>
      </w:r>
    </w:p>
    <w:p w:rsidR="00DD5DE7" w:rsidRDefault="002751B6" w:rsidP="00693CD0">
      <w:pPr>
        <w:spacing w:after="0" w:line="240" w:lineRule="auto"/>
        <w:rPr>
          <w:rFonts w:ascii="Times New Roman" w:hAnsi="Times New Roman" w:cs="Times New Roman"/>
          <w:color w:val="FF0000"/>
          <w:sz w:val="28"/>
          <w:szCs w:val="28"/>
        </w:rPr>
      </w:pPr>
      <w:r w:rsidRPr="002751B6">
        <w:rPr>
          <w:rFonts w:ascii="Times New Roman" w:hAnsi="Times New Roman" w:cs="Times New Roman"/>
          <w:noProof/>
          <w:color w:val="FF0000"/>
          <w:sz w:val="28"/>
          <w:szCs w:val="28"/>
          <w:lang w:eastAsia="ru-RU"/>
        </w:rPr>
        <w:lastRenderedPageBreak/>
        <w:drawing>
          <wp:inline distT="0" distB="0" distL="0" distR="0">
            <wp:extent cx="5759958" cy="3474720"/>
            <wp:effectExtent l="19050" t="0" r="0" b="0"/>
            <wp:docPr id="1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51B6" w:rsidRPr="00143B37" w:rsidRDefault="00AE2B85" w:rsidP="00143B37">
      <w:pPr>
        <w:spacing w:line="240" w:lineRule="auto"/>
        <w:jc w:val="center"/>
        <w:rPr>
          <w:rFonts w:ascii="Times New Roman" w:hAnsi="Times New Roman" w:cs="Times New Roman"/>
          <w:sz w:val="28"/>
          <w:szCs w:val="28"/>
        </w:rPr>
      </w:pPr>
      <w:r w:rsidRPr="00AE2B85">
        <w:rPr>
          <w:rFonts w:ascii="Times New Roman" w:hAnsi="Times New Roman" w:cs="Times New Roman"/>
          <w:noProof/>
          <w:sz w:val="28"/>
          <w:szCs w:val="28"/>
          <w:lang w:eastAsia="ru-RU"/>
        </w:rPr>
        <w:drawing>
          <wp:inline distT="0" distB="0" distL="0" distR="0">
            <wp:extent cx="5762523" cy="3767328"/>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00F9" w:rsidRPr="009100F9" w:rsidRDefault="009100F9" w:rsidP="009100F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С</w:t>
      </w:r>
      <w:r w:rsidRPr="009100F9">
        <w:rPr>
          <w:rFonts w:ascii="Times New Roman" w:eastAsia="Calibri" w:hAnsi="Times New Roman" w:cs="Times New Roman"/>
          <w:sz w:val="28"/>
          <w:szCs w:val="28"/>
        </w:rPr>
        <w:t>редняя заработная плата работников  учреждений здравоохранения</w:t>
      </w:r>
      <w:r>
        <w:rPr>
          <w:rFonts w:ascii="Times New Roman" w:hAnsi="Times New Roman" w:cs="Times New Roman"/>
          <w:sz w:val="28"/>
          <w:szCs w:val="28"/>
        </w:rPr>
        <w:t xml:space="preserve"> составит в 2014 году</w:t>
      </w:r>
      <w:r w:rsidRPr="009100F9">
        <w:rPr>
          <w:rFonts w:ascii="Times New Roman" w:eastAsia="Calibri" w:hAnsi="Times New Roman" w:cs="Times New Roman"/>
          <w:sz w:val="28"/>
          <w:szCs w:val="28"/>
        </w:rPr>
        <w:t>:</w:t>
      </w:r>
    </w:p>
    <w:p w:rsidR="009100F9" w:rsidRPr="009100F9" w:rsidRDefault="009100F9" w:rsidP="009100F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9100F9">
        <w:rPr>
          <w:rFonts w:ascii="Times New Roman" w:eastAsia="Calibri" w:hAnsi="Times New Roman" w:cs="Times New Roman"/>
          <w:sz w:val="28"/>
          <w:szCs w:val="28"/>
        </w:rPr>
        <w:t>врачи   -  27,7 тыс. руб.</w:t>
      </w:r>
    </w:p>
    <w:p w:rsidR="009100F9" w:rsidRPr="009100F9" w:rsidRDefault="009100F9" w:rsidP="009100F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9100F9">
        <w:rPr>
          <w:rFonts w:ascii="Times New Roman" w:eastAsia="Calibri" w:hAnsi="Times New Roman" w:cs="Times New Roman"/>
          <w:sz w:val="28"/>
          <w:szCs w:val="28"/>
        </w:rPr>
        <w:t>средний медицинский персонал - 17,4 тыс. руб.</w:t>
      </w:r>
    </w:p>
    <w:p w:rsidR="009100F9" w:rsidRPr="009100F9" w:rsidRDefault="009100F9" w:rsidP="009100F9">
      <w:pPr>
        <w:spacing w:after="0" w:line="240" w:lineRule="auto"/>
        <w:ind w:firstLine="708"/>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9100F9">
        <w:rPr>
          <w:rFonts w:ascii="Times New Roman" w:eastAsia="Calibri" w:hAnsi="Times New Roman" w:cs="Times New Roman"/>
          <w:sz w:val="28"/>
          <w:szCs w:val="28"/>
        </w:rPr>
        <w:t>младший медицинский персонал - 10,9 тыс. руб.</w:t>
      </w:r>
    </w:p>
    <w:p w:rsidR="009100F9" w:rsidRDefault="009100F9" w:rsidP="009100F9">
      <w:pPr>
        <w:spacing w:after="0" w:line="240" w:lineRule="auto"/>
        <w:rPr>
          <w:rFonts w:ascii="Times New Roman" w:hAnsi="Times New Roman" w:cs="Times New Roman"/>
          <w:b/>
          <w:bCs/>
          <w:sz w:val="28"/>
          <w:szCs w:val="28"/>
          <w:u w:val="single"/>
        </w:rPr>
      </w:pPr>
    </w:p>
    <w:p w:rsidR="0023452E" w:rsidRPr="003A3E19" w:rsidRDefault="0023452E" w:rsidP="001A14FF">
      <w:pPr>
        <w:spacing w:line="240" w:lineRule="auto"/>
        <w:jc w:val="center"/>
        <w:rPr>
          <w:rFonts w:ascii="Times New Roman" w:hAnsi="Times New Roman" w:cs="Times New Roman"/>
          <w:b/>
          <w:bCs/>
          <w:sz w:val="28"/>
          <w:szCs w:val="28"/>
        </w:rPr>
      </w:pPr>
    </w:p>
    <w:p w:rsidR="0023452E" w:rsidRPr="003A3E19" w:rsidRDefault="0023452E" w:rsidP="001A14FF">
      <w:pPr>
        <w:spacing w:line="240" w:lineRule="auto"/>
        <w:jc w:val="center"/>
        <w:rPr>
          <w:rFonts w:ascii="Times New Roman" w:hAnsi="Times New Roman" w:cs="Times New Roman"/>
          <w:b/>
          <w:bCs/>
          <w:sz w:val="28"/>
          <w:szCs w:val="28"/>
        </w:rPr>
      </w:pPr>
    </w:p>
    <w:p w:rsidR="00DD5DE7" w:rsidRDefault="000861E5" w:rsidP="001A14FF">
      <w:pPr>
        <w:spacing w:line="240" w:lineRule="auto"/>
        <w:jc w:val="center"/>
        <w:rPr>
          <w:rFonts w:ascii="Times New Roman" w:hAnsi="Times New Roman" w:cs="Times New Roman"/>
          <w:b/>
          <w:bCs/>
          <w:sz w:val="28"/>
          <w:szCs w:val="28"/>
        </w:rPr>
      </w:pPr>
      <w:r w:rsidRPr="000861E5">
        <w:rPr>
          <w:rFonts w:ascii="Times New Roman" w:hAnsi="Times New Roman" w:cs="Times New Roman"/>
          <w:b/>
          <w:bCs/>
          <w:sz w:val="28"/>
          <w:szCs w:val="28"/>
        </w:rPr>
        <w:lastRenderedPageBreak/>
        <w:t>4.2.2.</w:t>
      </w:r>
      <w:r w:rsidR="00DD5DE7" w:rsidRPr="000861E5">
        <w:rPr>
          <w:rFonts w:ascii="Times New Roman" w:hAnsi="Times New Roman" w:cs="Times New Roman"/>
          <w:b/>
          <w:bCs/>
          <w:sz w:val="28"/>
          <w:szCs w:val="28"/>
        </w:rPr>
        <w:t>Расходы на образование</w:t>
      </w:r>
    </w:p>
    <w:p w:rsidR="0069310E" w:rsidRDefault="0069310E" w:rsidP="0069310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Общее количество муниципальных учреждений образования - </w:t>
      </w:r>
      <w:r w:rsidR="00942642">
        <w:rPr>
          <w:rFonts w:ascii="Times New Roman" w:hAnsi="Times New Roman" w:cs="Times New Roman"/>
          <w:bCs/>
          <w:sz w:val="28"/>
          <w:szCs w:val="28"/>
        </w:rPr>
        <w:t>350</w:t>
      </w:r>
      <w:r>
        <w:rPr>
          <w:rFonts w:ascii="Times New Roman" w:hAnsi="Times New Roman" w:cs="Times New Roman"/>
          <w:bCs/>
          <w:sz w:val="28"/>
          <w:szCs w:val="28"/>
        </w:rPr>
        <w:t>, в том числе:</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дошкольных </w:t>
      </w:r>
      <w:r w:rsidR="00E94A19">
        <w:rPr>
          <w:rFonts w:ascii="Times New Roman" w:hAnsi="Times New Roman" w:cs="Times New Roman"/>
          <w:bCs/>
          <w:sz w:val="28"/>
          <w:szCs w:val="28"/>
        </w:rPr>
        <w:t xml:space="preserve">образовательных </w:t>
      </w:r>
      <w:r>
        <w:rPr>
          <w:rFonts w:ascii="Times New Roman" w:hAnsi="Times New Roman" w:cs="Times New Roman"/>
          <w:bCs/>
          <w:sz w:val="28"/>
          <w:szCs w:val="28"/>
        </w:rPr>
        <w:t xml:space="preserve">учреждений </w:t>
      </w:r>
      <w:r w:rsidR="00942642">
        <w:rPr>
          <w:rFonts w:ascii="Times New Roman" w:hAnsi="Times New Roman" w:cs="Times New Roman"/>
          <w:bCs/>
          <w:sz w:val="28"/>
          <w:szCs w:val="28"/>
        </w:rPr>
        <w:t>–</w:t>
      </w:r>
      <w:r>
        <w:rPr>
          <w:rFonts w:ascii="Times New Roman" w:hAnsi="Times New Roman" w:cs="Times New Roman"/>
          <w:bCs/>
          <w:sz w:val="28"/>
          <w:szCs w:val="28"/>
        </w:rPr>
        <w:t xml:space="preserve"> </w:t>
      </w:r>
      <w:r w:rsidR="00942642">
        <w:rPr>
          <w:rFonts w:ascii="Times New Roman" w:hAnsi="Times New Roman" w:cs="Times New Roman"/>
          <w:bCs/>
          <w:sz w:val="28"/>
          <w:szCs w:val="28"/>
        </w:rPr>
        <w:t>177,</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общеобразовательных школ </w:t>
      </w:r>
      <w:r w:rsidR="00942642">
        <w:rPr>
          <w:rFonts w:ascii="Times New Roman" w:hAnsi="Times New Roman" w:cs="Times New Roman"/>
          <w:bCs/>
          <w:sz w:val="28"/>
          <w:szCs w:val="28"/>
        </w:rPr>
        <w:t>– 110,</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музыкальных школ и школ искусств –</w:t>
      </w:r>
      <w:r w:rsidR="00942642">
        <w:rPr>
          <w:rFonts w:ascii="Times New Roman" w:hAnsi="Times New Roman" w:cs="Times New Roman"/>
          <w:bCs/>
          <w:sz w:val="28"/>
          <w:szCs w:val="28"/>
        </w:rPr>
        <w:t xml:space="preserve"> 27,</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детско-юношеских спортивных школ –</w:t>
      </w:r>
      <w:r w:rsidR="00942642">
        <w:rPr>
          <w:rFonts w:ascii="Times New Roman" w:hAnsi="Times New Roman" w:cs="Times New Roman"/>
          <w:bCs/>
          <w:sz w:val="28"/>
          <w:szCs w:val="28"/>
        </w:rPr>
        <w:t xml:space="preserve"> 5,</w:t>
      </w:r>
    </w:p>
    <w:p w:rsidR="00942642"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учреждений дополнительного образования </w:t>
      </w:r>
      <w:r w:rsidR="00E94A19">
        <w:rPr>
          <w:rFonts w:ascii="Times New Roman" w:hAnsi="Times New Roman" w:cs="Times New Roman"/>
          <w:bCs/>
          <w:sz w:val="28"/>
          <w:szCs w:val="28"/>
        </w:rPr>
        <w:t>–</w:t>
      </w:r>
      <w:r w:rsidR="00942642">
        <w:rPr>
          <w:rFonts w:ascii="Times New Roman" w:hAnsi="Times New Roman" w:cs="Times New Roman"/>
          <w:bCs/>
          <w:sz w:val="28"/>
          <w:szCs w:val="28"/>
        </w:rPr>
        <w:t xml:space="preserve"> 13,</w:t>
      </w:r>
    </w:p>
    <w:p w:rsidR="0069310E" w:rsidRDefault="00942642"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Pr>
          <w:rFonts w:ascii="Times New Roman" w:hAnsi="Times New Roman" w:cs="Times New Roman"/>
          <w:sz w:val="28"/>
          <w:szCs w:val="28"/>
        </w:rPr>
        <w:t>детских оздоровительно-образовательных центров – 8,</w:t>
      </w:r>
      <w:r w:rsidR="0069310E">
        <w:rPr>
          <w:rFonts w:ascii="Times New Roman" w:hAnsi="Times New Roman" w:cs="Times New Roman"/>
          <w:bCs/>
          <w:sz w:val="28"/>
          <w:szCs w:val="28"/>
        </w:rPr>
        <w:t xml:space="preserve"> </w:t>
      </w:r>
    </w:p>
    <w:p w:rsidR="00E94A19" w:rsidRDefault="00E94A19"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прочих </w:t>
      </w:r>
      <w:r w:rsidR="00942642">
        <w:rPr>
          <w:rFonts w:ascii="Times New Roman" w:hAnsi="Times New Roman" w:cs="Times New Roman"/>
          <w:bCs/>
          <w:sz w:val="28"/>
          <w:szCs w:val="28"/>
        </w:rPr>
        <w:t>–</w:t>
      </w:r>
      <w:r>
        <w:rPr>
          <w:rFonts w:ascii="Times New Roman" w:hAnsi="Times New Roman" w:cs="Times New Roman"/>
          <w:bCs/>
          <w:sz w:val="28"/>
          <w:szCs w:val="28"/>
        </w:rPr>
        <w:t xml:space="preserve"> </w:t>
      </w:r>
      <w:r w:rsidR="00942642">
        <w:rPr>
          <w:rFonts w:ascii="Times New Roman" w:hAnsi="Times New Roman" w:cs="Times New Roman"/>
          <w:bCs/>
          <w:sz w:val="28"/>
          <w:szCs w:val="28"/>
        </w:rPr>
        <w:t>10.</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За счёт средств областного бюджета предусмотрены расходы </w:t>
      </w:r>
      <w:r w:rsidR="005E3BF5">
        <w:rPr>
          <w:rFonts w:ascii="Times New Roman" w:hAnsi="Times New Roman" w:cs="Times New Roman"/>
          <w:bCs/>
          <w:sz w:val="28"/>
          <w:szCs w:val="28"/>
        </w:rPr>
        <w:t xml:space="preserve">в сумме </w:t>
      </w:r>
      <w:r w:rsidR="005E3BF5">
        <w:rPr>
          <w:rFonts w:ascii="Times New Roman" w:hAnsi="Times New Roman" w:cs="Times New Roman"/>
          <w:sz w:val="28"/>
          <w:szCs w:val="28"/>
        </w:rPr>
        <w:t>3712,2 млн. руб.</w:t>
      </w:r>
      <w:r w:rsidR="003400DE">
        <w:rPr>
          <w:rFonts w:ascii="Times New Roman" w:hAnsi="Times New Roman" w:cs="Times New Roman"/>
          <w:bCs/>
          <w:sz w:val="28"/>
          <w:szCs w:val="28"/>
        </w:rPr>
        <w:t>, из них</w:t>
      </w:r>
      <w:r>
        <w:rPr>
          <w:rFonts w:ascii="Times New Roman" w:hAnsi="Times New Roman" w:cs="Times New Roman"/>
          <w:bCs/>
          <w:sz w:val="28"/>
          <w:szCs w:val="28"/>
        </w:rPr>
        <w:t>:</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710DF8" w:rsidRPr="00FE0086">
        <w:rPr>
          <w:rFonts w:ascii="Times New Roman" w:hAnsi="Times New Roman" w:cs="Times New Roman"/>
          <w:sz w:val="28"/>
          <w:szCs w:val="28"/>
        </w:rPr>
        <w:t xml:space="preserve">осуществление </w:t>
      </w:r>
      <w:r w:rsidR="00710DF8">
        <w:rPr>
          <w:rFonts w:ascii="Times New Roman" w:hAnsi="Times New Roman" w:cs="Times New Roman"/>
          <w:sz w:val="28"/>
          <w:szCs w:val="28"/>
        </w:rPr>
        <w:t xml:space="preserve">переданных </w:t>
      </w:r>
      <w:r w:rsidR="00710DF8" w:rsidRPr="00FE0086">
        <w:rPr>
          <w:rFonts w:ascii="Times New Roman" w:hAnsi="Times New Roman" w:cs="Times New Roman"/>
          <w:sz w:val="28"/>
          <w:szCs w:val="28"/>
        </w:rPr>
        <w:t>государственных полномочий</w:t>
      </w:r>
      <w:r w:rsidR="00710DF8">
        <w:rPr>
          <w:rFonts w:ascii="Times New Roman" w:hAnsi="Times New Roman" w:cs="Times New Roman"/>
          <w:sz w:val="28"/>
          <w:szCs w:val="28"/>
        </w:rPr>
        <w:t>,</w:t>
      </w:r>
      <w:r w:rsidR="005E3BF5">
        <w:rPr>
          <w:rFonts w:ascii="Times New Roman" w:hAnsi="Times New Roman" w:cs="Times New Roman"/>
          <w:sz w:val="28"/>
          <w:szCs w:val="28"/>
        </w:rPr>
        <w:t xml:space="preserve"> в том числе на</w:t>
      </w:r>
      <w:r w:rsidR="005E3BF5" w:rsidRPr="005E3BF5">
        <w:t xml:space="preserve"> </w:t>
      </w:r>
      <w:r w:rsidR="005E3BF5" w:rsidRPr="005E3BF5">
        <w:rPr>
          <w:rFonts w:ascii="Times New Roman" w:hAnsi="Times New Roman" w:cs="Times New Roman"/>
          <w:sz w:val="28"/>
          <w:szCs w:val="28"/>
        </w:rPr>
        <w:t>предоставление питания отдельным категориям обучающихся,</w:t>
      </w:r>
      <w:r w:rsidR="005E3BF5">
        <w:t xml:space="preserve"> </w:t>
      </w:r>
      <w:r w:rsidR="005E3BF5" w:rsidRPr="00FE0086">
        <w:rPr>
          <w:rFonts w:ascii="Times New Roman" w:hAnsi="Times New Roman" w:cs="Times New Roman"/>
          <w:sz w:val="28"/>
          <w:szCs w:val="28"/>
        </w:rPr>
        <w:t>на присмотр и уход за детьми дошкольного возраста</w:t>
      </w:r>
      <w:r w:rsidR="005E3BF5">
        <w:rPr>
          <w:rFonts w:ascii="Times New Roman" w:hAnsi="Times New Roman" w:cs="Times New Roman"/>
          <w:sz w:val="28"/>
          <w:szCs w:val="28"/>
        </w:rPr>
        <w:t xml:space="preserve">, на </w:t>
      </w:r>
      <w:r w:rsidR="005E3BF5" w:rsidRPr="00FE0086">
        <w:rPr>
          <w:rFonts w:ascii="Times New Roman" w:hAnsi="Times New Roman" w:cs="Times New Roman"/>
          <w:sz w:val="28"/>
          <w:szCs w:val="28"/>
        </w:rPr>
        <w:t>предоставлени</w:t>
      </w:r>
      <w:r w:rsidR="005E3BF5">
        <w:rPr>
          <w:rFonts w:ascii="Times New Roman" w:hAnsi="Times New Roman" w:cs="Times New Roman"/>
          <w:sz w:val="28"/>
          <w:szCs w:val="28"/>
        </w:rPr>
        <w:t>е</w:t>
      </w:r>
      <w:r w:rsidR="005E3BF5" w:rsidRPr="00FE0086">
        <w:rPr>
          <w:rFonts w:ascii="Times New Roman" w:hAnsi="Times New Roman" w:cs="Times New Roman"/>
          <w:sz w:val="28"/>
          <w:szCs w:val="28"/>
        </w:rPr>
        <w:t xml:space="preserve"> субсидий частным дошкольным образовательным организациям</w:t>
      </w:r>
      <w:r w:rsidR="005E3BF5">
        <w:rPr>
          <w:rFonts w:ascii="Times New Roman" w:hAnsi="Times New Roman" w:cs="Times New Roman"/>
          <w:sz w:val="28"/>
          <w:szCs w:val="28"/>
        </w:rPr>
        <w:t xml:space="preserve"> и др.</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710DF8">
        <w:rPr>
          <w:rFonts w:ascii="Times New Roman" w:hAnsi="Times New Roman" w:cs="Times New Roman"/>
          <w:bCs/>
          <w:sz w:val="28"/>
          <w:szCs w:val="28"/>
        </w:rPr>
        <w:t>обеспечение образовательного процесса, в том числе: заработн</w:t>
      </w:r>
      <w:r w:rsidR="003400DE">
        <w:rPr>
          <w:rFonts w:ascii="Times New Roman" w:hAnsi="Times New Roman" w:cs="Times New Roman"/>
          <w:bCs/>
          <w:sz w:val="28"/>
          <w:szCs w:val="28"/>
        </w:rPr>
        <w:t>ая</w:t>
      </w:r>
      <w:r w:rsidR="00710DF8">
        <w:rPr>
          <w:rFonts w:ascii="Times New Roman" w:hAnsi="Times New Roman" w:cs="Times New Roman"/>
          <w:bCs/>
          <w:sz w:val="28"/>
          <w:szCs w:val="28"/>
        </w:rPr>
        <w:t xml:space="preserve"> плат</w:t>
      </w:r>
      <w:r w:rsidR="003400DE">
        <w:rPr>
          <w:rFonts w:ascii="Times New Roman" w:hAnsi="Times New Roman" w:cs="Times New Roman"/>
          <w:bCs/>
          <w:sz w:val="28"/>
          <w:szCs w:val="28"/>
        </w:rPr>
        <w:t>а</w:t>
      </w:r>
      <w:r w:rsidR="00710DF8">
        <w:rPr>
          <w:rFonts w:ascii="Times New Roman" w:hAnsi="Times New Roman" w:cs="Times New Roman"/>
          <w:bCs/>
          <w:sz w:val="28"/>
          <w:szCs w:val="28"/>
        </w:rPr>
        <w:t>, приобретение обучающего оборудования, хозяйственные расходы и др.</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За счёт собственных доходов бюджета города предусмотрено </w:t>
      </w:r>
      <w:r w:rsidR="00942642">
        <w:rPr>
          <w:rFonts w:ascii="Times New Roman" w:hAnsi="Times New Roman" w:cs="Times New Roman"/>
          <w:bCs/>
          <w:sz w:val="28"/>
          <w:szCs w:val="28"/>
        </w:rPr>
        <w:t xml:space="preserve">2403,7 </w:t>
      </w:r>
      <w:r>
        <w:rPr>
          <w:rFonts w:ascii="Times New Roman" w:hAnsi="Times New Roman" w:cs="Times New Roman"/>
          <w:bCs/>
          <w:sz w:val="28"/>
          <w:szCs w:val="28"/>
        </w:rPr>
        <w:t>млн. ру</w:t>
      </w:r>
      <w:r w:rsidR="00381B3B">
        <w:rPr>
          <w:rFonts w:ascii="Times New Roman" w:hAnsi="Times New Roman" w:cs="Times New Roman"/>
          <w:bCs/>
          <w:sz w:val="28"/>
          <w:szCs w:val="28"/>
        </w:rPr>
        <w:t>б., которые будут направлены на</w:t>
      </w:r>
      <w:r>
        <w:rPr>
          <w:rFonts w:ascii="Times New Roman" w:hAnsi="Times New Roman" w:cs="Times New Roman"/>
          <w:bCs/>
          <w:sz w:val="28"/>
          <w:szCs w:val="28"/>
        </w:rPr>
        <w:t>:</w:t>
      </w:r>
    </w:p>
    <w:p w:rsidR="0069310E"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381B3B" w:rsidRPr="00F23990">
        <w:rPr>
          <w:rFonts w:ascii="Times New Roman" w:eastAsia="Calibri" w:hAnsi="Times New Roman" w:cs="Times New Roman"/>
          <w:sz w:val="28"/>
          <w:szCs w:val="28"/>
        </w:rPr>
        <w:t>финансовое обеспечение государственного (муниципального) задания на оказание государственных (муниципальных) услуг (выполнение работ)</w:t>
      </w:r>
      <w:r w:rsidR="00710DF8">
        <w:rPr>
          <w:rFonts w:ascii="Times New Roman" w:eastAsia="Calibri" w:hAnsi="Times New Roman" w:cs="Times New Roman"/>
          <w:sz w:val="28"/>
          <w:szCs w:val="28"/>
        </w:rPr>
        <w:t>, в том числе: заработн</w:t>
      </w:r>
      <w:r w:rsidR="003400DE">
        <w:rPr>
          <w:rFonts w:ascii="Times New Roman" w:eastAsia="Calibri" w:hAnsi="Times New Roman" w:cs="Times New Roman"/>
          <w:sz w:val="28"/>
          <w:szCs w:val="28"/>
        </w:rPr>
        <w:t>ая</w:t>
      </w:r>
      <w:r w:rsidR="00381B3B">
        <w:rPr>
          <w:rFonts w:ascii="Times New Roman" w:eastAsia="Calibri" w:hAnsi="Times New Roman" w:cs="Times New Roman"/>
          <w:sz w:val="28"/>
          <w:szCs w:val="28"/>
        </w:rPr>
        <w:t xml:space="preserve"> плат</w:t>
      </w:r>
      <w:r w:rsidR="003400DE">
        <w:rPr>
          <w:rFonts w:ascii="Times New Roman" w:eastAsia="Calibri" w:hAnsi="Times New Roman" w:cs="Times New Roman"/>
          <w:sz w:val="28"/>
          <w:szCs w:val="28"/>
        </w:rPr>
        <w:t>а</w:t>
      </w:r>
      <w:r w:rsidR="00381B3B">
        <w:rPr>
          <w:rFonts w:ascii="Times New Roman" w:eastAsia="Calibri" w:hAnsi="Times New Roman" w:cs="Times New Roman"/>
          <w:sz w:val="28"/>
          <w:szCs w:val="28"/>
        </w:rPr>
        <w:t>, питание, оплат</w:t>
      </w:r>
      <w:r w:rsidR="003400DE">
        <w:rPr>
          <w:rFonts w:ascii="Times New Roman" w:eastAsia="Calibri" w:hAnsi="Times New Roman" w:cs="Times New Roman"/>
          <w:sz w:val="28"/>
          <w:szCs w:val="28"/>
        </w:rPr>
        <w:t>а</w:t>
      </w:r>
      <w:r w:rsidR="00381B3B">
        <w:rPr>
          <w:rFonts w:ascii="Times New Roman" w:eastAsia="Calibri" w:hAnsi="Times New Roman" w:cs="Times New Roman"/>
          <w:sz w:val="28"/>
          <w:szCs w:val="28"/>
        </w:rPr>
        <w:t xml:space="preserve"> коммунальных услуг, уплат</w:t>
      </w:r>
      <w:r w:rsidR="003400DE">
        <w:rPr>
          <w:rFonts w:ascii="Times New Roman" w:eastAsia="Calibri" w:hAnsi="Times New Roman" w:cs="Times New Roman"/>
          <w:sz w:val="28"/>
          <w:szCs w:val="28"/>
        </w:rPr>
        <w:t>а</w:t>
      </w:r>
      <w:r w:rsidR="00381B3B">
        <w:rPr>
          <w:rFonts w:ascii="Times New Roman" w:eastAsia="Calibri" w:hAnsi="Times New Roman" w:cs="Times New Roman"/>
          <w:sz w:val="28"/>
          <w:szCs w:val="28"/>
        </w:rPr>
        <w:t xml:space="preserve"> налогов</w:t>
      </w:r>
      <w:r w:rsidR="00710DF8">
        <w:rPr>
          <w:rFonts w:ascii="Times New Roman" w:eastAsia="Calibri" w:hAnsi="Times New Roman" w:cs="Times New Roman"/>
          <w:sz w:val="28"/>
          <w:szCs w:val="28"/>
        </w:rPr>
        <w:t xml:space="preserve"> и др.</w:t>
      </w:r>
    </w:p>
    <w:p w:rsidR="00710DF8" w:rsidRDefault="0069310E" w:rsidP="00710D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0748F6">
        <w:rPr>
          <w:rFonts w:ascii="Times New Roman" w:hAnsi="Times New Roman" w:cs="Times New Roman"/>
          <w:sz w:val="28"/>
          <w:szCs w:val="28"/>
        </w:rPr>
        <w:t>разработку проектно-сметной документации для строительства, реконструкции и проведения капитального ремонта детских дошкольных образовательных учреждений</w:t>
      </w:r>
      <w:r w:rsidR="00710DF8">
        <w:rPr>
          <w:rFonts w:ascii="Times New Roman" w:hAnsi="Times New Roman" w:cs="Times New Roman"/>
          <w:sz w:val="28"/>
          <w:szCs w:val="28"/>
        </w:rPr>
        <w:t>,</w:t>
      </w:r>
    </w:p>
    <w:p w:rsidR="0069310E" w:rsidRDefault="00710DF8" w:rsidP="00710D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Pr="004077B3">
        <w:rPr>
          <w:rFonts w:ascii="Times New Roman" w:hAnsi="Times New Roman" w:cs="Times New Roman"/>
          <w:sz w:val="28"/>
          <w:szCs w:val="28"/>
        </w:rPr>
        <w:t>реализацию</w:t>
      </w:r>
      <w:r>
        <w:rPr>
          <w:rFonts w:ascii="Times New Roman" w:hAnsi="Times New Roman" w:cs="Times New Roman"/>
          <w:sz w:val="28"/>
          <w:szCs w:val="28"/>
        </w:rPr>
        <w:t xml:space="preserve"> муниципальных и ведомственных целевых программ,</w:t>
      </w:r>
    </w:p>
    <w:p w:rsidR="0069310E" w:rsidRPr="00693CD0" w:rsidRDefault="0069310E" w:rsidP="0069310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710DF8" w:rsidRPr="00DB079D">
        <w:rPr>
          <w:rFonts w:ascii="Times New Roman" w:hAnsi="Times New Roman" w:cs="Times New Roman"/>
          <w:sz w:val="28"/>
          <w:szCs w:val="28"/>
        </w:rPr>
        <w:t>обеспечение деятельности образовательных и прочих учреждений</w:t>
      </w:r>
      <w:r w:rsidR="00710DF8">
        <w:rPr>
          <w:rFonts w:ascii="Times New Roman" w:hAnsi="Times New Roman" w:cs="Times New Roman"/>
          <w:sz w:val="28"/>
          <w:szCs w:val="28"/>
        </w:rPr>
        <w:t>, в том числе: текущий ремонт, приобретение оборудования и инвентаря, вывоз мусора и др.</w:t>
      </w:r>
    </w:p>
    <w:p w:rsidR="004E45D2" w:rsidRPr="00111F7C" w:rsidRDefault="004E45D2" w:rsidP="007B4CB8">
      <w:pPr>
        <w:spacing w:line="240" w:lineRule="auto"/>
        <w:rPr>
          <w:rFonts w:ascii="Times New Roman" w:hAnsi="Times New Roman" w:cs="Times New Roman"/>
          <w:b/>
          <w:bCs/>
          <w:sz w:val="28"/>
          <w:szCs w:val="28"/>
          <w:u w:val="single"/>
        </w:rPr>
      </w:pPr>
      <w:r w:rsidRPr="004E45D2">
        <w:rPr>
          <w:rFonts w:ascii="Times New Roman" w:hAnsi="Times New Roman" w:cs="Times New Roman"/>
          <w:b/>
          <w:bCs/>
          <w:noProof/>
          <w:sz w:val="28"/>
          <w:szCs w:val="28"/>
          <w:u w:val="single"/>
          <w:lang w:eastAsia="ru-RU"/>
        </w:rPr>
        <w:lastRenderedPageBreak/>
        <w:drawing>
          <wp:inline distT="0" distB="0" distL="0" distR="0">
            <wp:extent cx="5759958" cy="3606393"/>
            <wp:effectExtent l="1905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5DE7" w:rsidRDefault="002F3045" w:rsidP="007B4CB8">
      <w:pPr>
        <w:spacing w:line="240" w:lineRule="auto"/>
        <w:rPr>
          <w:rFonts w:ascii="Times New Roman" w:hAnsi="Times New Roman" w:cs="Times New Roman"/>
          <w:color w:val="FF0000"/>
          <w:sz w:val="28"/>
          <w:szCs w:val="28"/>
        </w:rPr>
      </w:pPr>
      <w:r w:rsidRPr="002F3045">
        <w:rPr>
          <w:rFonts w:ascii="Times New Roman" w:hAnsi="Times New Roman" w:cs="Times New Roman"/>
          <w:noProof/>
          <w:color w:val="FF0000"/>
          <w:sz w:val="28"/>
          <w:szCs w:val="28"/>
          <w:lang w:eastAsia="ru-RU"/>
        </w:rPr>
        <w:drawing>
          <wp:inline distT="0" distB="0" distL="0" distR="0">
            <wp:extent cx="5759983" cy="3489351"/>
            <wp:effectExtent l="0" t="0" r="0" b="0"/>
            <wp:docPr id="2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B37" w:rsidRDefault="00D71FDC" w:rsidP="00D71FDC">
      <w:pPr>
        <w:spacing w:line="240" w:lineRule="auto"/>
        <w:rPr>
          <w:rFonts w:ascii="Times New Roman" w:hAnsi="Times New Roman" w:cs="Times New Roman"/>
          <w:b/>
          <w:sz w:val="28"/>
          <w:szCs w:val="28"/>
        </w:rPr>
      </w:pPr>
      <w:r w:rsidRPr="00B731E2">
        <w:rPr>
          <w:rFonts w:ascii="Times New Roman" w:hAnsi="Times New Roman" w:cs="Times New Roman"/>
          <w:b/>
          <w:sz w:val="28"/>
          <w:szCs w:val="28"/>
        </w:rPr>
        <w:t xml:space="preserve">     </w:t>
      </w:r>
    </w:p>
    <w:p w:rsidR="00143B37" w:rsidRPr="00143B37" w:rsidRDefault="00143B37" w:rsidP="00143B37">
      <w:pPr>
        <w:spacing w:line="240" w:lineRule="auto"/>
        <w:jc w:val="center"/>
        <w:rPr>
          <w:rFonts w:ascii="Times New Roman" w:hAnsi="Times New Roman" w:cs="Times New Roman"/>
          <w:b/>
          <w:sz w:val="28"/>
          <w:szCs w:val="28"/>
        </w:rPr>
      </w:pPr>
      <w:r w:rsidRPr="00143B37">
        <w:rPr>
          <w:rFonts w:ascii="Times New Roman" w:hAnsi="Times New Roman" w:cs="Times New Roman"/>
          <w:b/>
          <w:sz w:val="28"/>
          <w:szCs w:val="28"/>
        </w:rPr>
        <w:t xml:space="preserve">Расходы на </w:t>
      </w:r>
      <w:r>
        <w:rPr>
          <w:rFonts w:ascii="Times New Roman" w:hAnsi="Times New Roman" w:cs="Times New Roman"/>
          <w:b/>
          <w:sz w:val="28"/>
          <w:szCs w:val="28"/>
        </w:rPr>
        <w:t>образование</w:t>
      </w:r>
      <w:r w:rsidRPr="00143B37">
        <w:rPr>
          <w:rFonts w:ascii="Times New Roman" w:hAnsi="Times New Roman" w:cs="Times New Roman"/>
          <w:b/>
          <w:sz w:val="28"/>
          <w:szCs w:val="28"/>
        </w:rPr>
        <w:t xml:space="preserve"> </w:t>
      </w:r>
      <w:r>
        <w:rPr>
          <w:rFonts w:ascii="Times New Roman" w:hAnsi="Times New Roman" w:cs="Times New Roman"/>
          <w:b/>
          <w:sz w:val="28"/>
          <w:szCs w:val="28"/>
        </w:rPr>
        <w:t xml:space="preserve">в расчёте </w:t>
      </w:r>
      <w:r w:rsidRPr="00143B37">
        <w:rPr>
          <w:rFonts w:ascii="Times New Roman" w:hAnsi="Times New Roman" w:cs="Times New Roman"/>
          <w:b/>
          <w:sz w:val="28"/>
          <w:szCs w:val="28"/>
        </w:rPr>
        <w:t>на 1 жителя города</w:t>
      </w:r>
    </w:p>
    <w:p w:rsidR="00143B37" w:rsidRDefault="00143B37" w:rsidP="00D71FDC">
      <w:pPr>
        <w:spacing w:line="240" w:lineRule="auto"/>
        <w:rPr>
          <w:rFonts w:ascii="Times New Roman" w:hAnsi="Times New Roman" w:cs="Times New Roman"/>
          <w:b/>
          <w:sz w:val="28"/>
          <w:szCs w:val="28"/>
        </w:rPr>
      </w:pPr>
    </w:p>
    <w:p w:rsidR="00D71FDC" w:rsidRPr="00B731E2" w:rsidRDefault="00CC6F04" w:rsidP="00D71FDC">
      <w:pPr>
        <w:spacing w:line="240" w:lineRule="auto"/>
        <w:rPr>
          <w:rFonts w:ascii="Times New Roman" w:hAnsi="Times New Roman" w:cs="Times New Roman"/>
          <w:b/>
          <w:sz w:val="28"/>
          <w:szCs w:val="28"/>
        </w:rPr>
      </w:pPr>
      <w:r w:rsidRPr="00CC6F04">
        <w:rPr>
          <w:rFonts w:ascii="Times New Roman" w:hAnsi="Times New Roman" w:cs="Times New Roman"/>
          <w:noProof/>
          <w:color w:val="FF0000"/>
          <w:sz w:val="28"/>
          <w:szCs w:val="28"/>
          <w:lang w:eastAsia="ru-RU"/>
        </w:rPr>
        <w:pict>
          <v:shapetype id="_x0000_t202" coordsize="21600,21600" o:spt="202" path="m,l,21600r21600,l21600,xe">
            <v:stroke joinstyle="miter"/>
            <v:path gradientshapeok="t" o:connecttype="rect"/>
          </v:shapetype>
          <v:shape id="_x0000_s1064" type="#_x0000_t202" style="position:absolute;margin-left:240.8pt;margin-top:-8.3pt;width:71.45pt;height:35.1pt;z-index:251668480" fillcolor="white [3201]" strokecolor="#fabf8f [1945]" strokeweight="1pt">
            <v:fill color2="#fbd4b4 [1305]" focusposition="1" focussize="" focus="100%" type="gradient"/>
            <v:shadow on="t" type="perspective" color="#974706 [1609]" opacity=".5" offset="1pt" offset2="-3pt"/>
            <v:textbox style="mso-next-textbox:#_x0000_s1064">
              <w:txbxContent>
                <w:p w:rsidR="003400DE" w:rsidRPr="0095515A" w:rsidRDefault="003400DE" w:rsidP="0095515A">
                  <w:pPr>
                    <w:jc w:val="center"/>
                    <w:rPr>
                      <w:b/>
                    </w:rPr>
                  </w:pPr>
                  <w:r w:rsidRPr="0095515A">
                    <w:rPr>
                      <w:b/>
                    </w:rPr>
                    <w:t xml:space="preserve">7.240,4 </w:t>
                  </w:r>
                  <w:r w:rsidRPr="0095515A">
                    <w:rPr>
                      <w:b/>
                      <w:sz w:val="18"/>
                      <w:szCs w:val="18"/>
                    </w:rPr>
                    <w:t>руб./жит.</w:t>
                  </w:r>
                </w:p>
              </w:txbxContent>
            </v:textbox>
          </v:shape>
        </w:pict>
      </w:r>
      <w:r w:rsidRPr="00CC6F04">
        <w:rPr>
          <w:rFonts w:ascii="Times New Roman" w:hAnsi="Times New Roman" w:cs="Times New Roman"/>
          <w:noProof/>
          <w:color w:val="FF0000"/>
          <w:sz w:val="28"/>
          <w:szCs w:val="28"/>
          <w:lang w:eastAsia="ru-RU"/>
        </w:rPr>
        <w:pict>
          <v:shape id="_x0000_s1063" type="#_x0000_t202" style="position:absolute;margin-left:150.95pt;margin-top:-8.3pt;width:71.45pt;height:35.1pt;z-index:251667456" fillcolor="white [3201]" strokecolor="#fabf8f [1945]" strokeweight="1pt">
            <v:fill color2="#fbd4b4 [1305]" focusposition="1" focussize="" focus="100%" type="gradient"/>
            <v:shadow on="t" type="perspective" color="#974706 [1609]" opacity=".5" offset="1pt" offset2="-3pt"/>
            <v:textbox style="mso-next-textbox:#_x0000_s1063">
              <w:txbxContent>
                <w:p w:rsidR="003400DE" w:rsidRPr="000438EA" w:rsidRDefault="003400DE" w:rsidP="000438EA">
                  <w:pPr>
                    <w:jc w:val="center"/>
                    <w:rPr>
                      <w:b/>
                    </w:rPr>
                  </w:pPr>
                  <w:r w:rsidRPr="000438EA">
                    <w:rPr>
                      <w:b/>
                    </w:rPr>
                    <w:t xml:space="preserve">839.900 </w:t>
                  </w:r>
                  <w:r w:rsidRPr="0095515A">
                    <w:rPr>
                      <w:b/>
                      <w:sz w:val="18"/>
                      <w:szCs w:val="18"/>
                    </w:rPr>
                    <w:t>жителей</w:t>
                  </w:r>
                </w:p>
                <w:p w:rsidR="003400DE" w:rsidRPr="000438EA" w:rsidRDefault="003400DE" w:rsidP="000438EA"/>
              </w:txbxContent>
            </v:textbox>
          </v:shape>
        </w:pict>
      </w:r>
      <w:r w:rsidRPr="00CC6F04">
        <w:rPr>
          <w:rFonts w:ascii="Times New Roman" w:hAnsi="Times New Roman" w:cs="Times New Roman"/>
          <w:noProof/>
          <w:color w:val="FF0000"/>
          <w:sz w:val="28"/>
          <w:szCs w:val="28"/>
          <w:lang w:eastAsia="ru-RU"/>
        </w:rPr>
        <w:pict>
          <v:shape id="_x0000_s1062" type="#_x0000_t202" style="position:absolute;margin-left:67pt;margin-top:-8.3pt;width:71.45pt;height:35.1pt;z-index:251666432" fillcolor="white [3201]" strokecolor="#fabf8f [1945]" strokeweight="1pt">
            <v:fill color2="#fbd4b4 [1305]" focusposition="1" focussize="" focus="100%" type="gradient"/>
            <v:shadow on="t" type="perspective" color="#974706 [1609]" opacity=".5" offset="1pt" offset2="-3pt"/>
            <v:textbox style="mso-next-textbox:#_x0000_s1062">
              <w:txbxContent>
                <w:p w:rsidR="003400DE" w:rsidRPr="0095515A" w:rsidRDefault="003400DE" w:rsidP="0095515A">
                  <w:pPr>
                    <w:jc w:val="center"/>
                    <w:rPr>
                      <w:b/>
                    </w:rPr>
                  </w:pPr>
                  <w:r w:rsidRPr="0095515A">
                    <w:rPr>
                      <w:b/>
                    </w:rPr>
                    <w:t>6.084.220,0</w:t>
                  </w:r>
                  <w:r>
                    <w:rPr>
                      <w:b/>
                    </w:rPr>
                    <w:t xml:space="preserve"> </w:t>
                  </w:r>
                  <w:r w:rsidRPr="0095515A">
                    <w:rPr>
                      <w:b/>
                      <w:sz w:val="18"/>
                      <w:szCs w:val="18"/>
                    </w:rPr>
                    <w:t>тыс. руб.</w:t>
                  </w:r>
                </w:p>
              </w:txbxContent>
            </v:textbox>
          </v:shape>
        </w:pict>
      </w:r>
      <w:r w:rsidR="00D71FDC" w:rsidRPr="00B731E2">
        <w:rPr>
          <w:rFonts w:ascii="Times New Roman" w:hAnsi="Times New Roman" w:cs="Times New Roman"/>
          <w:b/>
          <w:sz w:val="28"/>
          <w:szCs w:val="28"/>
        </w:rPr>
        <w:t xml:space="preserve"> </w:t>
      </w:r>
      <w:r w:rsidR="00143B37">
        <w:rPr>
          <w:rFonts w:ascii="Times New Roman" w:hAnsi="Times New Roman" w:cs="Times New Roman"/>
          <w:b/>
          <w:sz w:val="28"/>
          <w:szCs w:val="28"/>
        </w:rPr>
        <w:t xml:space="preserve">     </w:t>
      </w:r>
      <w:r w:rsidR="00D71FDC" w:rsidRPr="00B731E2">
        <w:rPr>
          <w:rFonts w:ascii="Times New Roman" w:hAnsi="Times New Roman" w:cs="Times New Roman"/>
          <w:b/>
          <w:sz w:val="28"/>
          <w:szCs w:val="28"/>
        </w:rPr>
        <w:t xml:space="preserve">2013                           :                       = </w:t>
      </w:r>
    </w:p>
    <w:p w:rsidR="004E45D2" w:rsidRDefault="004E45D2" w:rsidP="00D71FDC">
      <w:pPr>
        <w:spacing w:line="240" w:lineRule="auto"/>
        <w:rPr>
          <w:rFonts w:ascii="Times New Roman" w:hAnsi="Times New Roman" w:cs="Times New Roman"/>
          <w:b/>
          <w:sz w:val="28"/>
          <w:szCs w:val="28"/>
        </w:rPr>
      </w:pPr>
    </w:p>
    <w:p w:rsidR="00D71FDC" w:rsidRPr="00B731E2" w:rsidRDefault="00CC6F04" w:rsidP="00D71FDC">
      <w:pPr>
        <w:spacing w:line="240" w:lineRule="auto"/>
        <w:rPr>
          <w:rFonts w:ascii="Times New Roman" w:hAnsi="Times New Roman" w:cs="Times New Roman"/>
          <w:b/>
          <w:sz w:val="28"/>
          <w:szCs w:val="28"/>
        </w:rPr>
      </w:pPr>
      <w:r w:rsidRPr="00CC6F04">
        <w:rPr>
          <w:rFonts w:ascii="Times New Roman" w:hAnsi="Times New Roman" w:cs="Times New Roman"/>
          <w:b/>
          <w:bCs/>
          <w:noProof/>
          <w:sz w:val="28"/>
          <w:szCs w:val="28"/>
          <w:u w:val="single"/>
          <w:lang w:eastAsia="ru-RU"/>
        </w:rPr>
        <w:lastRenderedPageBreak/>
        <w:pict>
          <v:shape id="_x0000_s1068" type="#_x0000_t202" style="position:absolute;margin-left:240.8pt;margin-top:-11.75pt;width:71.45pt;height:35.1pt;z-index:251672576" fillcolor="white [3201]" strokecolor="#c2d69b [1942]" strokeweight="1pt">
            <v:fill color2="#d6e3bc [1302]" focusposition="1" focussize="" focus="100%" type="gradient"/>
            <v:shadow on="t" type="perspective" color="#4e6128 [1606]" opacity=".5" offset="1pt" offset2="-3pt"/>
            <v:textbox style="mso-next-textbox:#_x0000_s1068">
              <w:txbxContent>
                <w:p w:rsidR="003400DE" w:rsidRPr="0095515A" w:rsidRDefault="003400DE" w:rsidP="0095515A">
                  <w:pPr>
                    <w:jc w:val="center"/>
                    <w:rPr>
                      <w:b/>
                    </w:rPr>
                  </w:pPr>
                  <w:r w:rsidRPr="0095515A">
                    <w:rPr>
                      <w:b/>
                    </w:rPr>
                    <w:t>7.2</w:t>
                  </w:r>
                  <w:r>
                    <w:rPr>
                      <w:b/>
                    </w:rPr>
                    <w:t>81,7</w:t>
                  </w:r>
                  <w:r w:rsidRPr="0095515A">
                    <w:rPr>
                      <w:b/>
                    </w:rPr>
                    <w:t xml:space="preserve"> </w:t>
                  </w:r>
                  <w:r w:rsidRPr="0095515A">
                    <w:rPr>
                      <w:b/>
                      <w:sz w:val="18"/>
                      <w:szCs w:val="18"/>
                    </w:rPr>
                    <w:t>руб./жит.</w:t>
                  </w:r>
                </w:p>
                <w:p w:rsidR="003400DE" w:rsidRPr="000771AF" w:rsidRDefault="003400DE" w:rsidP="00D71FDC"/>
              </w:txbxContent>
            </v:textbox>
          </v:shape>
        </w:pict>
      </w:r>
      <w:r w:rsidRPr="00CC6F04">
        <w:rPr>
          <w:rFonts w:ascii="Times New Roman" w:hAnsi="Times New Roman" w:cs="Times New Roman"/>
          <w:b/>
          <w:bCs/>
          <w:noProof/>
          <w:sz w:val="28"/>
          <w:szCs w:val="28"/>
          <w:u w:val="single"/>
          <w:lang w:eastAsia="ru-RU"/>
        </w:rPr>
        <w:pict>
          <v:shape id="_x0000_s1067" type="#_x0000_t202" style="position:absolute;margin-left:150.95pt;margin-top:-11.75pt;width:71.45pt;height:35.1pt;z-index:251671552" fillcolor="white [3201]" strokecolor="#c2d69b [1942]" strokeweight="1pt">
            <v:fill color2="#d6e3bc [1302]" focusposition="1" focussize="" focus="100%" type="gradient"/>
            <v:shadow on="t" type="perspective" color="#4e6128 [1606]" opacity=".5" offset="1pt" offset2="-3pt"/>
            <v:textbox style="mso-next-textbox:#_x0000_s1067">
              <w:txbxContent>
                <w:p w:rsidR="003400DE" w:rsidRPr="000438EA" w:rsidRDefault="003400DE" w:rsidP="000438EA">
                  <w:pPr>
                    <w:jc w:val="center"/>
                    <w:rPr>
                      <w:b/>
                    </w:rPr>
                  </w:pPr>
                  <w:r w:rsidRPr="000438EA">
                    <w:rPr>
                      <w:b/>
                    </w:rPr>
                    <w:t xml:space="preserve">839.900 </w:t>
                  </w:r>
                  <w:r w:rsidRPr="0095515A">
                    <w:rPr>
                      <w:b/>
                      <w:sz w:val="18"/>
                      <w:szCs w:val="18"/>
                    </w:rPr>
                    <w:t>жителей</w:t>
                  </w:r>
                </w:p>
                <w:p w:rsidR="003400DE" w:rsidRPr="000771AF" w:rsidRDefault="003400DE" w:rsidP="00D71FDC"/>
              </w:txbxContent>
            </v:textbox>
          </v:shape>
        </w:pict>
      </w:r>
      <w:r w:rsidRPr="00CC6F04">
        <w:rPr>
          <w:rFonts w:ascii="Times New Roman" w:hAnsi="Times New Roman" w:cs="Times New Roman"/>
          <w:b/>
          <w:bCs/>
          <w:noProof/>
          <w:sz w:val="28"/>
          <w:szCs w:val="28"/>
          <w:u w:val="single"/>
          <w:lang w:eastAsia="ru-RU"/>
        </w:rPr>
        <w:pict>
          <v:shape id="_x0000_s1066" type="#_x0000_t202" style="position:absolute;margin-left:67pt;margin-top:-11.75pt;width:71.45pt;height:35.1pt;z-index:251670528" fillcolor="white [3201]" strokecolor="#c2d69b [1942]" strokeweight="1pt">
            <v:fill color2="#d6e3bc [1302]" focusposition="1" focussize="" focus="100%" type="gradient"/>
            <v:shadow on="t" type="perspective" color="#4e6128 [1606]" opacity=".5" offset="1pt" offset2="-3pt"/>
            <v:textbox style="mso-next-textbox:#_x0000_s1066">
              <w:txbxContent>
                <w:p w:rsidR="003400DE" w:rsidRPr="0095515A" w:rsidRDefault="003400DE" w:rsidP="0095515A">
                  <w:pPr>
                    <w:jc w:val="center"/>
                    <w:rPr>
                      <w:b/>
                    </w:rPr>
                  </w:pPr>
                  <w:r w:rsidRPr="0095515A">
                    <w:rPr>
                      <w:b/>
                    </w:rPr>
                    <w:t>6.115.903,3</w:t>
                  </w:r>
                  <w:r w:rsidRPr="0095515A">
                    <w:rPr>
                      <w:b/>
                      <w:sz w:val="18"/>
                      <w:szCs w:val="18"/>
                    </w:rPr>
                    <w:t xml:space="preserve"> тыс. руб.</w:t>
                  </w:r>
                </w:p>
                <w:p w:rsidR="003400DE" w:rsidRDefault="003400DE" w:rsidP="00D71FDC"/>
              </w:txbxContent>
            </v:textbox>
          </v:shape>
        </w:pict>
      </w:r>
      <w:r w:rsidR="00D71FDC" w:rsidRPr="00B731E2">
        <w:rPr>
          <w:rFonts w:ascii="Times New Roman" w:hAnsi="Times New Roman" w:cs="Times New Roman"/>
          <w:b/>
          <w:sz w:val="28"/>
          <w:szCs w:val="28"/>
        </w:rPr>
        <w:t xml:space="preserve">      201</w:t>
      </w:r>
      <w:r w:rsidR="00D71FDC">
        <w:rPr>
          <w:rFonts w:ascii="Times New Roman" w:hAnsi="Times New Roman" w:cs="Times New Roman"/>
          <w:b/>
          <w:sz w:val="28"/>
          <w:szCs w:val="28"/>
        </w:rPr>
        <w:t>4</w:t>
      </w:r>
      <w:r w:rsidR="00D71FDC" w:rsidRPr="00B731E2">
        <w:rPr>
          <w:rFonts w:ascii="Times New Roman" w:hAnsi="Times New Roman" w:cs="Times New Roman"/>
          <w:b/>
          <w:sz w:val="28"/>
          <w:szCs w:val="28"/>
        </w:rPr>
        <w:t xml:space="preserve">                           :                       = </w:t>
      </w:r>
    </w:p>
    <w:p w:rsidR="00D71FDC" w:rsidRDefault="00D71FDC" w:rsidP="007B4CB8">
      <w:pPr>
        <w:spacing w:line="240" w:lineRule="auto"/>
        <w:rPr>
          <w:rFonts w:ascii="Times New Roman" w:hAnsi="Times New Roman" w:cs="Times New Roman"/>
          <w:color w:val="FF0000"/>
          <w:sz w:val="28"/>
          <w:szCs w:val="28"/>
        </w:rPr>
      </w:pPr>
    </w:p>
    <w:p w:rsidR="00B33F31" w:rsidRPr="00B33F31" w:rsidRDefault="00B33F31" w:rsidP="00BD03F4">
      <w:pPr>
        <w:spacing w:after="0" w:line="240" w:lineRule="auto"/>
        <w:ind w:firstLine="708"/>
        <w:jc w:val="both"/>
        <w:rPr>
          <w:rFonts w:ascii="Times New Roman" w:eastAsia="Calibri" w:hAnsi="Times New Roman" w:cs="Times New Roman"/>
          <w:color w:val="000000"/>
          <w:sz w:val="28"/>
          <w:szCs w:val="28"/>
        </w:rPr>
      </w:pPr>
      <w:r w:rsidRPr="00B33F31">
        <w:rPr>
          <w:rFonts w:ascii="Times New Roman" w:eastAsia="Calibri" w:hAnsi="Times New Roman" w:cs="Times New Roman"/>
          <w:color w:val="000000"/>
          <w:sz w:val="28"/>
          <w:szCs w:val="28"/>
        </w:rPr>
        <w:t xml:space="preserve">Средняя заработная плата </w:t>
      </w:r>
      <w:r>
        <w:rPr>
          <w:rFonts w:ascii="Times New Roman" w:hAnsi="Times New Roman" w:cs="Times New Roman"/>
          <w:color w:val="000000"/>
          <w:sz w:val="28"/>
          <w:szCs w:val="28"/>
        </w:rPr>
        <w:t xml:space="preserve">по отрасли «Образование» составит </w:t>
      </w:r>
      <w:r w:rsidRPr="00B33F31">
        <w:rPr>
          <w:rFonts w:ascii="Times New Roman" w:eastAsia="Calibri" w:hAnsi="Times New Roman" w:cs="Times New Roman"/>
          <w:color w:val="000000"/>
          <w:sz w:val="28"/>
          <w:szCs w:val="28"/>
        </w:rPr>
        <w:t>в 2014 г</w:t>
      </w:r>
      <w:r>
        <w:rPr>
          <w:rFonts w:ascii="Times New Roman" w:hAnsi="Times New Roman" w:cs="Times New Roman"/>
          <w:color w:val="000000"/>
          <w:sz w:val="28"/>
          <w:szCs w:val="28"/>
        </w:rPr>
        <w:t>оду</w:t>
      </w:r>
      <w:r w:rsidRPr="00B33F31">
        <w:rPr>
          <w:rFonts w:ascii="Times New Roman" w:eastAsia="Calibri" w:hAnsi="Times New Roman" w:cs="Times New Roman"/>
          <w:color w:val="000000"/>
          <w:sz w:val="28"/>
          <w:szCs w:val="28"/>
        </w:rPr>
        <w:t>:</w:t>
      </w:r>
    </w:p>
    <w:p w:rsidR="00B33F31" w:rsidRPr="00B33F31" w:rsidRDefault="00B33F31" w:rsidP="00BD03F4">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33F31">
        <w:rPr>
          <w:rFonts w:ascii="Times New Roman" w:eastAsia="Calibri" w:hAnsi="Times New Roman" w:cs="Times New Roman"/>
          <w:sz w:val="28"/>
          <w:szCs w:val="28"/>
        </w:rPr>
        <w:t xml:space="preserve">- в дошкольных образовательных учреждениях </w:t>
      </w:r>
      <w:r w:rsidR="00BD03F4">
        <w:rPr>
          <w:rFonts w:ascii="Times New Roman" w:hAnsi="Times New Roman" w:cs="Times New Roman"/>
          <w:sz w:val="28"/>
          <w:szCs w:val="28"/>
        </w:rPr>
        <w:t xml:space="preserve">- </w:t>
      </w:r>
      <w:r w:rsidRPr="00B33F31">
        <w:rPr>
          <w:rFonts w:ascii="Times New Roman" w:eastAsia="Calibri" w:hAnsi="Times New Roman" w:cs="Times New Roman"/>
          <w:sz w:val="28"/>
          <w:szCs w:val="28"/>
        </w:rPr>
        <w:t>16,1 тыс. руб.;</w:t>
      </w:r>
    </w:p>
    <w:p w:rsidR="00B33F31" w:rsidRPr="00B33F31" w:rsidRDefault="00B33F31" w:rsidP="00BD03F4">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33F31">
        <w:rPr>
          <w:rFonts w:ascii="Times New Roman" w:eastAsia="Calibri" w:hAnsi="Times New Roman" w:cs="Times New Roman"/>
          <w:sz w:val="28"/>
          <w:szCs w:val="28"/>
        </w:rPr>
        <w:t>- в учреждениях, реализующих  программы общего образования – 22,0 тыс. руб.;</w:t>
      </w:r>
    </w:p>
    <w:p w:rsidR="00B33F31" w:rsidRPr="00B33F31" w:rsidRDefault="00B33F31" w:rsidP="00BD03F4">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33F31">
        <w:rPr>
          <w:rFonts w:ascii="Times New Roman" w:eastAsia="Calibri" w:hAnsi="Times New Roman" w:cs="Times New Roman"/>
          <w:sz w:val="28"/>
          <w:szCs w:val="28"/>
        </w:rPr>
        <w:t xml:space="preserve">- в учреждениях дополнительного образования детей, подведомственных комитету по образованию и администрациям районов –18,7 тыс. руб., </w:t>
      </w:r>
    </w:p>
    <w:p w:rsidR="00B33F31" w:rsidRPr="00B33F31" w:rsidRDefault="00B33F31" w:rsidP="00BD03F4">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33F31">
        <w:rPr>
          <w:rFonts w:ascii="Times New Roman" w:eastAsia="Calibri" w:hAnsi="Times New Roman" w:cs="Times New Roman"/>
          <w:sz w:val="28"/>
          <w:szCs w:val="28"/>
        </w:rPr>
        <w:t>- в учреждениях дополнительного образования детей, подведомственных управлению по культуре – 19,9 тыс. руб.;</w:t>
      </w:r>
    </w:p>
    <w:p w:rsidR="00B33F31" w:rsidRPr="00B33F31" w:rsidRDefault="00B33F31" w:rsidP="00BD03F4">
      <w:pPr>
        <w:spacing w:after="0" w:line="240" w:lineRule="auto"/>
        <w:ind w:firstLine="708"/>
        <w:jc w:val="both"/>
        <w:rPr>
          <w:rFonts w:ascii="Times New Roman" w:hAnsi="Times New Roman" w:cs="Times New Roman"/>
          <w:color w:val="FF0000"/>
          <w:sz w:val="28"/>
          <w:szCs w:val="28"/>
        </w:rPr>
      </w:pPr>
      <w:r w:rsidRPr="00B33F31">
        <w:rPr>
          <w:rFonts w:ascii="Times New Roman" w:eastAsia="Calibri" w:hAnsi="Times New Roman" w:cs="Times New Roman"/>
          <w:sz w:val="28"/>
          <w:szCs w:val="28"/>
        </w:rPr>
        <w:t>- в учреждениях дополнительного образования детей, подведомственных управлению по физической культуре и спорту –18,8 тыс. руб.</w:t>
      </w:r>
    </w:p>
    <w:p w:rsidR="00143B37" w:rsidRDefault="00143B37" w:rsidP="00B33F31">
      <w:pPr>
        <w:spacing w:after="0" w:line="240" w:lineRule="auto"/>
        <w:rPr>
          <w:rFonts w:ascii="Times New Roman" w:hAnsi="Times New Roman" w:cs="Times New Roman"/>
          <w:b/>
          <w:bCs/>
          <w:sz w:val="28"/>
          <w:szCs w:val="28"/>
          <w:u w:val="single"/>
        </w:rPr>
      </w:pPr>
    </w:p>
    <w:p w:rsidR="00DD5DE7" w:rsidRDefault="000723F3" w:rsidP="001A14FF">
      <w:pPr>
        <w:spacing w:after="0" w:line="240" w:lineRule="auto"/>
        <w:jc w:val="center"/>
        <w:rPr>
          <w:rFonts w:ascii="Times New Roman" w:hAnsi="Times New Roman" w:cs="Times New Roman"/>
          <w:b/>
          <w:bCs/>
          <w:sz w:val="28"/>
          <w:szCs w:val="28"/>
        </w:rPr>
      </w:pPr>
      <w:r w:rsidRPr="000723F3">
        <w:rPr>
          <w:rFonts w:ascii="Times New Roman" w:hAnsi="Times New Roman" w:cs="Times New Roman"/>
          <w:b/>
          <w:bCs/>
          <w:sz w:val="28"/>
          <w:szCs w:val="28"/>
        </w:rPr>
        <w:t xml:space="preserve">4.2.3. </w:t>
      </w:r>
      <w:r w:rsidR="00143B37" w:rsidRPr="000723F3">
        <w:rPr>
          <w:rFonts w:ascii="Times New Roman" w:hAnsi="Times New Roman" w:cs="Times New Roman"/>
          <w:b/>
          <w:bCs/>
          <w:sz w:val="28"/>
          <w:szCs w:val="28"/>
        </w:rPr>
        <w:t>Расходы</w:t>
      </w:r>
      <w:r w:rsidR="00DD5DE7" w:rsidRPr="000723F3">
        <w:rPr>
          <w:rFonts w:ascii="Times New Roman" w:hAnsi="Times New Roman" w:cs="Times New Roman"/>
          <w:b/>
          <w:bCs/>
          <w:sz w:val="28"/>
          <w:szCs w:val="28"/>
        </w:rPr>
        <w:t xml:space="preserve"> на культуру</w:t>
      </w:r>
    </w:p>
    <w:p w:rsidR="00123632" w:rsidRDefault="00123632" w:rsidP="00123632">
      <w:pPr>
        <w:spacing w:after="0" w:line="240" w:lineRule="auto"/>
        <w:ind w:firstLine="708"/>
        <w:jc w:val="both"/>
        <w:rPr>
          <w:rFonts w:ascii="Times New Roman" w:hAnsi="Times New Roman" w:cs="Times New Roman"/>
          <w:bCs/>
          <w:sz w:val="28"/>
          <w:szCs w:val="28"/>
        </w:rPr>
      </w:pPr>
    </w:p>
    <w:p w:rsidR="00123632" w:rsidRDefault="00123632" w:rsidP="00123632">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Общее количество муниципальных учреждений культуры - </w:t>
      </w:r>
      <w:r w:rsidR="00F467AC">
        <w:rPr>
          <w:rFonts w:ascii="Times New Roman" w:hAnsi="Times New Roman" w:cs="Times New Roman"/>
          <w:bCs/>
          <w:sz w:val="28"/>
          <w:szCs w:val="28"/>
        </w:rPr>
        <w:t>20</w:t>
      </w:r>
      <w:r>
        <w:rPr>
          <w:rFonts w:ascii="Times New Roman" w:hAnsi="Times New Roman" w:cs="Times New Roman"/>
          <w:bCs/>
          <w:sz w:val="28"/>
          <w:szCs w:val="28"/>
        </w:rPr>
        <w:t>, в том числе:</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библиотек </w:t>
      </w:r>
      <w:r w:rsidR="00F467AC">
        <w:rPr>
          <w:rFonts w:ascii="Times New Roman" w:hAnsi="Times New Roman" w:cs="Times New Roman"/>
          <w:bCs/>
          <w:sz w:val="28"/>
          <w:szCs w:val="28"/>
        </w:rPr>
        <w:t>–</w:t>
      </w:r>
      <w:r>
        <w:rPr>
          <w:rFonts w:ascii="Times New Roman" w:hAnsi="Times New Roman" w:cs="Times New Roman"/>
          <w:bCs/>
          <w:sz w:val="28"/>
          <w:szCs w:val="28"/>
        </w:rPr>
        <w:t xml:space="preserve"> </w:t>
      </w:r>
      <w:r w:rsidR="00F467AC">
        <w:rPr>
          <w:rFonts w:ascii="Times New Roman" w:hAnsi="Times New Roman" w:cs="Times New Roman"/>
          <w:bCs/>
          <w:sz w:val="28"/>
          <w:szCs w:val="28"/>
        </w:rPr>
        <w:t>1 (47 филиалов),</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театров -</w:t>
      </w:r>
      <w:r w:rsidR="00F467AC">
        <w:rPr>
          <w:rFonts w:ascii="Times New Roman" w:hAnsi="Times New Roman" w:cs="Times New Roman"/>
          <w:bCs/>
          <w:sz w:val="28"/>
          <w:szCs w:val="28"/>
        </w:rPr>
        <w:t xml:space="preserve"> 3</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музеев –</w:t>
      </w:r>
      <w:r w:rsidR="00F467AC">
        <w:rPr>
          <w:rFonts w:ascii="Times New Roman" w:hAnsi="Times New Roman" w:cs="Times New Roman"/>
          <w:bCs/>
          <w:sz w:val="28"/>
          <w:szCs w:val="28"/>
        </w:rPr>
        <w:t>1,</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учреждений культурно-досугового типа – </w:t>
      </w:r>
      <w:r w:rsidR="00F467AC">
        <w:rPr>
          <w:rFonts w:ascii="Times New Roman" w:hAnsi="Times New Roman" w:cs="Times New Roman"/>
          <w:bCs/>
          <w:sz w:val="28"/>
          <w:szCs w:val="28"/>
        </w:rPr>
        <w:t>13,</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прочих </w:t>
      </w:r>
      <w:r w:rsidR="00F467AC">
        <w:rPr>
          <w:rFonts w:ascii="Times New Roman" w:hAnsi="Times New Roman" w:cs="Times New Roman"/>
          <w:bCs/>
          <w:sz w:val="28"/>
          <w:szCs w:val="28"/>
        </w:rPr>
        <w:t>–</w:t>
      </w:r>
      <w:r>
        <w:rPr>
          <w:rFonts w:ascii="Times New Roman" w:hAnsi="Times New Roman" w:cs="Times New Roman"/>
          <w:bCs/>
          <w:sz w:val="28"/>
          <w:szCs w:val="28"/>
        </w:rPr>
        <w:t xml:space="preserve"> </w:t>
      </w:r>
      <w:r w:rsidR="00F467AC">
        <w:rPr>
          <w:rFonts w:ascii="Times New Roman" w:hAnsi="Times New Roman" w:cs="Times New Roman"/>
          <w:bCs/>
          <w:sz w:val="28"/>
          <w:szCs w:val="28"/>
        </w:rPr>
        <w:t>2.</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За счёт средств областного бюджета предусмотрены расходы на</w:t>
      </w:r>
      <w:r w:rsidR="00F467AC">
        <w:rPr>
          <w:rFonts w:ascii="Times New Roman" w:hAnsi="Times New Roman" w:cs="Times New Roman"/>
          <w:bCs/>
          <w:sz w:val="28"/>
          <w:szCs w:val="28"/>
        </w:rPr>
        <w:t xml:space="preserve"> </w:t>
      </w:r>
      <w:r w:rsidR="00F467AC" w:rsidRPr="00203730">
        <w:rPr>
          <w:rFonts w:ascii="Times New Roman" w:hAnsi="Times New Roman"/>
          <w:sz w:val="28"/>
          <w:szCs w:val="28"/>
        </w:rPr>
        <w:t>комплектование книжных фондов библиотек</w:t>
      </w:r>
      <w:r w:rsidR="00F467AC">
        <w:rPr>
          <w:rFonts w:ascii="Times New Roman" w:hAnsi="Times New Roman"/>
          <w:sz w:val="28"/>
          <w:szCs w:val="28"/>
        </w:rPr>
        <w:t xml:space="preserve"> в сумме 0,1 млн. руб.</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За счёт собственных доходов бюджета города предусмотрено млн. руб., которые будут направлены на:</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F467AC" w:rsidRPr="00DB079D">
        <w:rPr>
          <w:rFonts w:ascii="Times New Roman" w:hAnsi="Times New Roman" w:cs="Times New Roman"/>
          <w:sz w:val="28"/>
          <w:szCs w:val="28"/>
        </w:rPr>
        <w:t>обеспечение деятельности учреждений</w:t>
      </w:r>
      <w:r w:rsidR="00F467AC">
        <w:rPr>
          <w:rFonts w:ascii="Times New Roman" w:hAnsi="Times New Roman" w:cs="Times New Roman"/>
          <w:sz w:val="28"/>
          <w:szCs w:val="28"/>
        </w:rPr>
        <w:t>, в том числе: текущий ремонт, приобретение оборудования и инвентаря, вывоз мусора и др.</w:t>
      </w:r>
    </w:p>
    <w:p w:rsidR="00123632"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B14BD2" w:rsidRPr="00203730">
        <w:rPr>
          <w:rFonts w:ascii="Times New Roman" w:hAnsi="Times New Roman"/>
          <w:sz w:val="28"/>
          <w:szCs w:val="28"/>
        </w:rPr>
        <w:t>комплектование книжных фондов библиотек</w:t>
      </w:r>
      <w:r w:rsidR="00B14BD2">
        <w:rPr>
          <w:rFonts w:ascii="Times New Roman" w:hAnsi="Times New Roman"/>
          <w:sz w:val="28"/>
          <w:szCs w:val="28"/>
        </w:rPr>
        <w:t>,</w:t>
      </w:r>
    </w:p>
    <w:p w:rsidR="00123632" w:rsidRPr="00693CD0" w:rsidRDefault="00123632" w:rsidP="0012363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B14BD2" w:rsidRPr="004077B3">
        <w:rPr>
          <w:rFonts w:ascii="Times New Roman" w:hAnsi="Times New Roman" w:cs="Times New Roman"/>
          <w:sz w:val="28"/>
          <w:szCs w:val="28"/>
        </w:rPr>
        <w:t>реализацию</w:t>
      </w:r>
      <w:r w:rsidR="00B14BD2">
        <w:rPr>
          <w:rFonts w:ascii="Times New Roman" w:hAnsi="Times New Roman" w:cs="Times New Roman"/>
          <w:sz w:val="28"/>
          <w:szCs w:val="28"/>
        </w:rPr>
        <w:t xml:space="preserve"> муниципальных и ведомственных целевых программ.</w:t>
      </w:r>
    </w:p>
    <w:p w:rsidR="00123632" w:rsidRPr="000723F3" w:rsidRDefault="00123632" w:rsidP="001A14FF">
      <w:pPr>
        <w:spacing w:after="0" w:line="240" w:lineRule="auto"/>
        <w:jc w:val="center"/>
        <w:rPr>
          <w:rFonts w:ascii="Times New Roman" w:hAnsi="Times New Roman" w:cs="Times New Roman"/>
          <w:b/>
          <w:bCs/>
          <w:sz w:val="28"/>
          <w:szCs w:val="28"/>
        </w:rPr>
      </w:pPr>
    </w:p>
    <w:p w:rsidR="0049344A" w:rsidRPr="00111F7C" w:rsidRDefault="0049344A" w:rsidP="00B33F31">
      <w:pPr>
        <w:spacing w:after="0" w:line="240" w:lineRule="auto"/>
        <w:rPr>
          <w:rFonts w:ascii="Times New Roman" w:hAnsi="Times New Roman" w:cs="Times New Roman"/>
          <w:b/>
          <w:bCs/>
          <w:sz w:val="28"/>
          <w:szCs w:val="28"/>
          <w:u w:val="single"/>
        </w:rPr>
      </w:pPr>
    </w:p>
    <w:p w:rsidR="00DD5DE7" w:rsidRDefault="000723F3" w:rsidP="007B4CB8">
      <w:pPr>
        <w:spacing w:line="240" w:lineRule="auto"/>
        <w:rPr>
          <w:rFonts w:ascii="Times New Roman" w:hAnsi="Times New Roman" w:cs="Times New Roman"/>
          <w:color w:val="FF0000"/>
          <w:sz w:val="28"/>
          <w:szCs w:val="28"/>
        </w:rPr>
      </w:pPr>
      <w:r w:rsidRPr="000723F3">
        <w:rPr>
          <w:rFonts w:ascii="Times New Roman" w:hAnsi="Times New Roman" w:cs="Times New Roman"/>
          <w:noProof/>
          <w:color w:val="FF0000"/>
          <w:sz w:val="28"/>
          <w:szCs w:val="28"/>
          <w:lang w:eastAsia="ru-RU"/>
        </w:rPr>
        <w:lastRenderedPageBreak/>
        <w:drawing>
          <wp:inline distT="0" distB="0" distL="0" distR="0">
            <wp:extent cx="5760085" cy="4943246"/>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344A" w:rsidRPr="00143B37" w:rsidRDefault="00D71FDC" w:rsidP="0049344A">
      <w:pPr>
        <w:spacing w:line="240" w:lineRule="auto"/>
        <w:jc w:val="center"/>
        <w:rPr>
          <w:rFonts w:ascii="Times New Roman" w:hAnsi="Times New Roman" w:cs="Times New Roman"/>
          <w:b/>
          <w:sz w:val="28"/>
          <w:szCs w:val="28"/>
        </w:rPr>
      </w:pPr>
      <w:r w:rsidRPr="00B731E2">
        <w:rPr>
          <w:rFonts w:ascii="Times New Roman" w:hAnsi="Times New Roman" w:cs="Times New Roman"/>
          <w:b/>
          <w:sz w:val="28"/>
          <w:szCs w:val="28"/>
        </w:rPr>
        <w:t xml:space="preserve">     </w:t>
      </w:r>
      <w:r w:rsidR="0049344A" w:rsidRPr="00143B37">
        <w:rPr>
          <w:rFonts w:ascii="Times New Roman" w:hAnsi="Times New Roman" w:cs="Times New Roman"/>
          <w:b/>
          <w:sz w:val="28"/>
          <w:szCs w:val="28"/>
        </w:rPr>
        <w:t xml:space="preserve">Расходы на </w:t>
      </w:r>
      <w:r w:rsidR="0049344A">
        <w:rPr>
          <w:rFonts w:ascii="Times New Roman" w:hAnsi="Times New Roman" w:cs="Times New Roman"/>
          <w:b/>
          <w:sz w:val="28"/>
          <w:szCs w:val="28"/>
        </w:rPr>
        <w:t>культуру</w:t>
      </w:r>
      <w:r w:rsidR="0049344A" w:rsidRPr="00143B37">
        <w:rPr>
          <w:rFonts w:ascii="Times New Roman" w:hAnsi="Times New Roman" w:cs="Times New Roman"/>
          <w:b/>
          <w:sz w:val="28"/>
          <w:szCs w:val="28"/>
        </w:rPr>
        <w:t xml:space="preserve"> </w:t>
      </w:r>
      <w:r w:rsidR="0049344A">
        <w:rPr>
          <w:rFonts w:ascii="Times New Roman" w:hAnsi="Times New Roman" w:cs="Times New Roman"/>
          <w:b/>
          <w:sz w:val="28"/>
          <w:szCs w:val="28"/>
        </w:rPr>
        <w:t xml:space="preserve">в расчёте </w:t>
      </w:r>
      <w:r w:rsidR="0049344A" w:rsidRPr="00143B37">
        <w:rPr>
          <w:rFonts w:ascii="Times New Roman" w:hAnsi="Times New Roman" w:cs="Times New Roman"/>
          <w:b/>
          <w:sz w:val="28"/>
          <w:szCs w:val="28"/>
        </w:rPr>
        <w:t>на 1 жителя города</w:t>
      </w:r>
    </w:p>
    <w:p w:rsidR="00464B08" w:rsidRDefault="00CC6F04" w:rsidP="00D71FDC">
      <w:pPr>
        <w:spacing w:line="240" w:lineRule="auto"/>
        <w:rPr>
          <w:rFonts w:ascii="Times New Roman" w:hAnsi="Times New Roman" w:cs="Times New Roman"/>
          <w:b/>
          <w:sz w:val="28"/>
          <w:szCs w:val="28"/>
        </w:rPr>
      </w:pPr>
      <w:r w:rsidRPr="00CC6F04">
        <w:rPr>
          <w:rFonts w:ascii="Times New Roman" w:hAnsi="Times New Roman" w:cs="Times New Roman"/>
          <w:noProof/>
          <w:color w:val="FF0000"/>
          <w:sz w:val="28"/>
          <w:szCs w:val="28"/>
          <w:lang w:eastAsia="ru-RU"/>
        </w:rPr>
        <w:pict>
          <v:shape id="_x0000_s1071" type="#_x0000_t202" style="position:absolute;margin-left:240.8pt;margin-top:19.75pt;width:71.45pt;height:35.1pt;z-index:251676672" fillcolor="white [3201]" strokecolor="#fabf8f [1945]" strokeweight="1pt">
            <v:fill color2="#fbd4b4 [1305]" focusposition="1" focussize="" focus="100%" type="gradient"/>
            <v:shadow on="t" type="perspective" color="#974706 [1609]" opacity=".5" offset="1pt" offset2="-3pt"/>
            <v:textbox style="mso-next-textbox:#_x0000_s1071">
              <w:txbxContent>
                <w:p w:rsidR="003400DE" w:rsidRPr="0095515A" w:rsidRDefault="003400DE" w:rsidP="003F09B0">
                  <w:pPr>
                    <w:jc w:val="center"/>
                    <w:rPr>
                      <w:b/>
                    </w:rPr>
                  </w:pPr>
                  <w:r>
                    <w:rPr>
                      <w:b/>
                    </w:rPr>
                    <w:t>276,5</w:t>
                  </w:r>
                  <w:r w:rsidRPr="0095515A">
                    <w:rPr>
                      <w:b/>
                    </w:rPr>
                    <w:t xml:space="preserve"> </w:t>
                  </w:r>
                  <w:r w:rsidRPr="0095515A">
                    <w:rPr>
                      <w:b/>
                      <w:sz w:val="18"/>
                      <w:szCs w:val="18"/>
                    </w:rPr>
                    <w:t>руб./жит.</w:t>
                  </w:r>
                </w:p>
                <w:p w:rsidR="003400DE" w:rsidRPr="003F09B0" w:rsidRDefault="003400DE" w:rsidP="003F09B0"/>
              </w:txbxContent>
            </v:textbox>
          </v:shape>
        </w:pict>
      </w:r>
      <w:r w:rsidRPr="00CC6F04">
        <w:rPr>
          <w:rFonts w:ascii="Times New Roman" w:hAnsi="Times New Roman" w:cs="Times New Roman"/>
          <w:noProof/>
          <w:color w:val="FF0000"/>
          <w:sz w:val="28"/>
          <w:szCs w:val="28"/>
          <w:lang w:eastAsia="ru-RU"/>
        </w:rPr>
        <w:pict>
          <v:shape id="_x0000_s1070" type="#_x0000_t202" style="position:absolute;margin-left:150.95pt;margin-top:19.75pt;width:71.45pt;height:35.1pt;z-index:251675648" fillcolor="white [3201]" strokecolor="#fabf8f [1945]" strokeweight="1pt">
            <v:fill color2="#fbd4b4 [1305]" focusposition="1" focussize="" focus="100%" type="gradient"/>
            <v:shadow on="t" type="perspective" color="#974706 [1609]" opacity=".5" offset="1pt" offset2="-3pt"/>
            <v:textbox style="mso-next-textbox:#_x0000_s1070">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438EA" w:rsidRDefault="003400DE" w:rsidP="000438EA"/>
              </w:txbxContent>
            </v:textbox>
          </v:shape>
        </w:pict>
      </w:r>
      <w:r w:rsidRPr="00CC6F04">
        <w:rPr>
          <w:rFonts w:ascii="Times New Roman" w:hAnsi="Times New Roman" w:cs="Times New Roman"/>
          <w:noProof/>
          <w:color w:val="FF0000"/>
          <w:sz w:val="28"/>
          <w:szCs w:val="28"/>
          <w:lang w:eastAsia="ru-RU"/>
        </w:rPr>
        <w:pict>
          <v:shape id="_x0000_s1069" type="#_x0000_t202" style="position:absolute;margin-left:67pt;margin-top:19.75pt;width:71.45pt;height:35.1pt;z-index:251674624" fillcolor="white [3201]" strokecolor="#fabf8f [1945]" strokeweight="1pt">
            <v:fill color2="#fbd4b4 [1305]" focusposition="1" focussize="" focus="100%" type="gradient"/>
            <v:shadow on="t" type="perspective" color="#974706 [1609]" opacity=".5" offset="1pt" offset2="-3pt"/>
            <v:textbox style="mso-next-textbox:#_x0000_s1069">
              <w:txbxContent>
                <w:p w:rsidR="003400DE" w:rsidRPr="003F09B0" w:rsidRDefault="003400DE" w:rsidP="003F09B0">
                  <w:pPr>
                    <w:jc w:val="center"/>
                  </w:pPr>
                  <w:r>
                    <w:rPr>
                      <w:b/>
                    </w:rPr>
                    <w:t xml:space="preserve">232.205,4 </w:t>
                  </w:r>
                  <w:r w:rsidRPr="0095515A">
                    <w:rPr>
                      <w:b/>
                      <w:sz w:val="18"/>
                      <w:szCs w:val="18"/>
                    </w:rPr>
                    <w:t>тыс. руб.</w:t>
                  </w:r>
                </w:p>
              </w:txbxContent>
            </v:textbox>
          </v:shape>
        </w:pict>
      </w:r>
      <w:r w:rsidR="0049344A">
        <w:rPr>
          <w:rFonts w:ascii="Times New Roman" w:hAnsi="Times New Roman" w:cs="Times New Roman"/>
          <w:b/>
          <w:sz w:val="28"/>
          <w:szCs w:val="28"/>
        </w:rPr>
        <w:t xml:space="preserve">           </w:t>
      </w:r>
    </w:p>
    <w:p w:rsidR="00D71FDC" w:rsidRPr="00B731E2" w:rsidRDefault="00464B08" w:rsidP="00D71FD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71FDC" w:rsidRPr="00B731E2">
        <w:rPr>
          <w:rFonts w:ascii="Times New Roman" w:hAnsi="Times New Roman" w:cs="Times New Roman"/>
          <w:b/>
          <w:sz w:val="28"/>
          <w:szCs w:val="28"/>
        </w:rPr>
        <w:t xml:space="preserve">2013                           :                       = </w:t>
      </w:r>
    </w:p>
    <w:p w:rsidR="00D71FDC" w:rsidRDefault="00CC6F04" w:rsidP="00D71FDC">
      <w:pPr>
        <w:spacing w:line="240" w:lineRule="auto"/>
        <w:rPr>
          <w:rFonts w:ascii="Times New Roman" w:hAnsi="Times New Roman" w:cs="Times New Roman"/>
          <w:color w:val="FF0000"/>
          <w:sz w:val="28"/>
          <w:szCs w:val="28"/>
        </w:rPr>
      </w:pPr>
      <w:r w:rsidRPr="00CC6F04">
        <w:rPr>
          <w:rFonts w:ascii="Times New Roman" w:hAnsi="Times New Roman" w:cs="Times New Roman"/>
          <w:b/>
          <w:bCs/>
          <w:noProof/>
          <w:sz w:val="28"/>
          <w:szCs w:val="28"/>
          <w:u w:val="single"/>
          <w:lang w:eastAsia="ru-RU"/>
        </w:rPr>
        <w:pict>
          <v:shape id="_x0000_s1074" type="#_x0000_t202" style="position:absolute;margin-left:150.95pt;margin-top:14.45pt;width:71.45pt;height:35.1pt;z-index:251679744" fillcolor="white [3201]" strokecolor="#c2d69b [1942]" strokeweight="1pt">
            <v:fill color2="#d6e3bc [1302]" focusposition="1" focussize="" focus="100%" type="gradient"/>
            <v:shadow on="t" type="perspective" color="#4e6128 [1606]" opacity=".5" offset="1pt" offset2="-3pt"/>
            <v:textbox style="mso-next-textbox:#_x0000_s1074">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771AF" w:rsidRDefault="003400DE" w:rsidP="00D71FDC"/>
              </w:txbxContent>
            </v:textbox>
          </v:shape>
        </w:pict>
      </w:r>
      <w:r w:rsidRPr="00CC6F04">
        <w:rPr>
          <w:rFonts w:ascii="Times New Roman" w:hAnsi="Times New Roman" w:cs="Times New Roman"/>
          <w:b/>
          <w:bCs/>
          <w:noProof/>
          <w:sz w:val="28"/>
          <w:szCs w:val="28"/>
          <w:u w:val="single"/>
          <w:lang w:eastAsia="ru-RU"/>
        </w:rPr>
        <w:pict>
          <v:shape id="_x0000_s1073" type="#_x0000_t202" style="position:absolute;margin-left:67pt;margin-top:14.45pt;width:71.45pt;height:35.1pt;z-index:251678720" fillcolor="white [3201]" strokecolor="#c2d69b [1942]" strokeweight="1pt">
            <v:fill color2="#d6e3bc [1302]" focusposition="1" focussize="" focus="100%" type="gradient"/>
            <v:shadow on="t" type="perspective" color="#4e6128 [1606]" opacity=".5" offset="1pt" offset2="-3pt"/>
            <v:textbox style="mso-next-textbox:#_x0000_s1073">
              <w:txbxContent>
                <w:p w:rsidR="003400DE" w:rsidRDefault="003400DE" w:rsidP="003F09B0">
                  <w:pPr>
                    <w:jc w:val="center"/>
                  </w:pPr>
                  <w:r>
                    <w:rPr>
                      <w:b/>
                    </w:rPr>
                    <w:t xml:space="preserve">254.048,7 </w:t>
                  </w:r>
                  <w:r w:rsidRPr="0095515A">
                    <w:rPr>
                      <w:b/>
                      <w:sz w:val="18"/>
                      <w:szCs w:val="18"/>
                    </w:rPr>
                    <w:t>тыс. руб.</w:t>
                  </w:r>
                </w:p>
              </w:txbxContent>
            </v:textbox>
          </v:shape>
        </w:pict>
      </w:r>
      <w:r w:rsidRPr="00CC6F04">
        <w:rPr>
          <w:rFonts w:ascii="Times New Roman" w:hAnsi="Times New Roman" w:cs="Times New Roman"/>
          <w:b/>
          <w:bCs/>
          <w:noProof/>
          <w:sz w:val="28"/>
          <w:szCs w:val="28"/>
          <w:u w:val="single"/>
          <w:lang w:eastAsia="ru-RU"/>
        </w:rPr>
        <w:pict>
          <v:shape id="_x0000_s1075" type="#_x0000_t202" style="position:absolute;margin-left:240.8pt;margin-top:14.45pt;width:71.45pt;height:35.1pt;z-index:251680768" fillcolor="white [3201]" strokecolor="#c2d69b [1942]" strokeweight="1pt">
            <v:fill color2="#d6e3bc [1302]" focusposition="1" focussize="" focus="100%" type="gradient"/>
            <v:shadow on="t" type="perspective" color="#4e6128 [1606]" opacity=".5" offset="1pt" offset2="-3pt"/>
            <v:textbox style="mso-next-textbox:#_x0000_s1075">
              <w:txbxContent>
                <w:p w:rsidR="003400DE" w:rsidRPr="0095515A" w:rsidRDefault="003400DE" w:rsidP="003F09B0">
                  <w:pPr>
                    <w:jc w:val="center"/>
                    <w:rPr>
                      <w:b/>
                    </w:rPr>
                  </w:pPr>
                  <w:r>
                    <w:rPr>
                      <w:b/>
                    </w:rPr>
                    <w:t>302,5</w:t>
                  </w:r>
                  <w:r w:rsidRPr="0095515A">
                    <w:rPr>
                      <w:b/>
                      <w:sz w:val="18"/>
                      <w:szCs w:val="18"/>
                    </w:rPr>
                    <w:t>руб./жит.</w:t>
                  </w:r>
                </w:p>
                <w:p w:rsidR="003400DE" w:rsidRPr="000771AF" w:rsidRDefault="003400DE" w:rsidP="00D71FDC"/>
              </w:txbxContent>
            </v:textbox>
          </v:shape>
        </w:pict>
      </w:r>
    </w:p>
    <w:p w:rsidR="00D71FDC" w:rsidRPr="00B731E2" w:rsidRDefault="00D71FDC" w:rsidP="00D71FDC">
      <w:pPr>
        <w:spacing w:line="240" w:lineRule="auto"/>
        <w:rPr>
          <w:rFonts w:ascii="Times New Roman" w:hAnsi="Times New Roman" w:cs="Times New Roman"/>
          <w:b/>
          <w:sz w:val="28"/>
          <w:szCs w:val="28"/>
        </w:rPr>
      </w:pPr>
      <w:r w:rsidRPr="00B731E2">
        <w:rPr>
          <w:rFonts w:ascii="Times New Roman" w:hAnsi="Times New Roman" w:cs="Times New Roman"/>
          <w:b/>
          <w:sz w:val="28"/>
          <w:szCs w:val="28"/>
        </w:rPr>
        <w:t xml:space="preserve">      201</w:t>
      </w:r>
      <w:r>
        <w:rPr>
          <w:rFonts w:ascii="Times New Roman" w:hAnsi="Times New Roman" w:cs="Times New Roman"/>
          <w:b/>
          <w:sz w:val="28"/>
          <w:szCs w:val="28"/>
        </w:rPr>
        <w:t>4</w:t>
      </w:r>
      <w:r w:rsidRPr="00B731E2">
        <w:rPr>
          <w:rFonts w:ascii="Times New Roman" w:hAnsi="Times New Roman" w:cs="Times New Roman"/>
          <w:b/>
          <w:sz w:val="28"/>
          <w:szCs w:val="28"/>
        </w:rPr>
        <w:t xml:space="preserve">                           :                       = </w:t>
      </w:r>
    </w:p>
    <w:p w:rsidR="00D71FDC" w:rsidRPr="00BE4BD1" w:rsidRDefault="00D71FDC" w:rsidP="007B4CB8">
      <w:pPr>
        <w:spacing w:line="240" w:lineRule="auto"/>
        <w:rPr>
          <w:rFonts w:ascii="Times New Roman" w:hAnsi="Times New Roman" w:cs="Times New Roman"/>
          <w:color w:val="FF0000"/>
          <w:sz w:val="28"/>
          <w:szCs w:val="28"/>
        </w:rPr>
      </w:pPr>
    </w:p>
    <w:p w:rsidR="00273B5C" w:rsidRPr="00273B5C" w:rsidRDefault="00273B5C" w:rsidP="00273B5C">
      <w:pPr>
        <w:spacing w:after="0" w:line="240" w:lineRule="auto"/>
        <w:ind w:firstLine="708"/>
        <w:rPr>
          <w:rFonts w:ascii="Times New Roman" w:hAnsi="Times New Roman" w:cs="Times New Roman"/>
          <w:b/>
          <w:bCs/>
          <w:sz w:val="28"/>
          <w:szCs w:val="28"/>
          <w:u w:val="single"/>
        </w:rPr>
      </w:pPr>
      <w:r>
        <w:rPr>
          <w:rFonts w:ascii="Times New Roman" w:hAnsi="Times New Roman" w:cs="Times New Roman"/>
          <w:sz w:val="28"/>
          <w:szCs w:val="28"/>
        </w:rPr>
        <w:t>С</w:t>
      </w:r>
      <w:r w:rsidRPr="00273B5C">
        <w:rPr>
          <w:rFonts w:ascii="Times New Roman" w:eastAsia="Calibri" w:hAnsi="Times New Roman" w:cs="Times New Roman"/>
          <w:sz w:val="28"/>
          <w:szCs w:val="28"/>
        </w:rPr>
        <w:t>редн</w:t>
      </w:r>
      <w:r>
        <w:rPr>
          <w:rFonts w:ascii="Times New Roman" w:hAnsi="Times New Roman" w:cs="Times New Roman"/>
          <w:sz w:val="28"/>
          <w:szCs w:val="28"/>
        </w:rPr>
        <w:t xml:space="preserve">яя заработная плата работников </w:t>
      </w:r>
      <w:r w:rsidRPr="00273B5C">
        <w:rPr>
          <w:rFonts w:ascii="Times New Roman" w:eastAsia="Calibri" w:hAnsi="Times New Roman" w:cs="Times New Roman"/>
          <w:sz w:val="28"/>
          <w:szCs w:val="28"/>
        </w:rPr>
        <w:t xml:space="preserve">учреждений культуры </w:t>
      </w:r>
      <w:r>
        <w:rPr>
          <w:rFonts w:ascii="Times New Roman" w:hAnsi="Times New Roman" w:cs="Times New Roman"/>
          <w:sz w:val="28"/>
          <w:szCs w:val="28"/>
        </w:rPr>
        <w:t xml:space="preserve">составит в 2014 году </w:t>
      </w:r>
      <w:r w:rsidRPr="00273B5C">
        <w:rPr>
          <w:rFonts w:ascii="Times New Roman" w:eastAsia="Calibri" w:hAnsi="Times New Roman" w:cs="Times New Roman"/>
          <w:sz w:val="28"/>
          <w:szCs w:val="28"/>
        </w:rPr>
        <w:t>-14,3 тыс. руб.</w:t>
      </w:r>
    </w:p>
    <w:p w:rsidR="00273B5C" w:rsidRDefault="00273B5C" w:rsidP="00273B5C">
      <w:pPr>
        <w:spacing w:after="0" w:line="240" w:lineRule="auto"/>
        <w:rPr>
          <w:rFonts w:ascii="Times New Roman" w:hAnsi="Times New Roman" w:cs="Times New Roman"/>
          <w:b/>
          <w:bCs/>
          <w:sz w:val="28"/>
          <w:szCs w:val="28"/>
          <w:u w:val="single"/>
        </w:rPr>
      </w:pPr>
    </w:p>
    <w:p w:rsidR="0023452E" w:rsidRPr="003A3E19" w:rsidRDefault="0023452E" w:rsidP="001A14FF">
      <w:pPr>
        <w:spacing w:line="240" w:lineRule="auto"/>
        <w:jc w:val="center"/>
        <w:rPr>
          <w:rFonts w:ascii="Times New Roman" w:hAnsi="Times New Roman" w:cs="Times New Roman"/>
          <w:b/>
          <w:bCs/>
          <w:sz w:val="28"/>
          <w:szCs w:val="28"/>
        </w:rPr>
      </w:pPr>
    </w:p>
    <w:p w:rsidR="0023452E" w:rsidRPr="003A3E19" w:rsidRDefault="0023452E" w:rsidP="001A14FF">
      <w:pPr>
        <w:spacing w:line="240" w:lineRule="auto"/>
        <w:jc w:val="center"/>
        <w:rPr>
          <w:rFonts w:ascii="Times New Roman" w:hAnsi="Times New Roman" w:cs="Times New Roman"/>
          <w:b/>
          <w:bCs/>
          <w:sz w:val="28"/>
          <w:szCs w:val="28"/>
        </w:rPr>
      </w:pPr>
    </w:p>
    <w:p w:rsidR="0023452E" w:rsidRPr="003A3E19" w:rsidRDefault="0023452E" w:rsidP="001A14FF">
      <w:pPr>
        <w:spacing w:line="240" w:lineRule="auto"/>
        <w:jc w:val="center"/>
        <w:rPr>
          <w:rFonts w:ascii="Times New Roman" w:hAnsi="Times New Roman" w:cs="Times New Roman"/>
          <w:b/>
          <w:bCs/>
          <w:sz w:val="28"/>
          <w:szCs w:val="28"/>
        </w:rPr>
      </w:pPr>
    </w:p>
    <w:p w:rsidR="0023452E" w:rsidRPr="003A3E19" w:rsidRDefault="0023452E" w:rsidP="001A14FF">
      <w:pPr>
        <w:spacing w:line="240" w:lineRule="auto"/>
        <w:jc w:val="center"/>
        <w:rPr>
          <w:rFonts w:ascii="Times New Roman" w:hAnsi="Times New Roman" w:cs="Times New Roman"/>
          <w:b/>
          <w:bCs/>
          <w:sz w:val="28"/>
          <w:szCs w:val="28"/>
        </w:rPr>
      </w:pPr>
    </w:p>
    <w:p w:rsidR="0070487E" w:rsidRPr="00DC04AD" w:rsidRDefault="00DC04AD" w:rsidP="001A14FF">
      <w:pPr>
        <w:spacing w:line="240" w:lineRule="auto"/>
        <w:jc w:val="center"/>
        <w:rPr>
          <w:rFonts w:ascii="Times New Roman" w:hAnsi="Times New Roman" w:cs="Times New Roman"/>
          <w:b/>
          <w:bCs/>
          <w:sz w:val="28"/>
          <w:szCs w:val="28"/>
        </w:rPr>
      </w:pPr>
      <w:r w:rsidRPr="00DC04AD">
        <w:rPr>
          <w:rFonts w:ascii="Times New Roman" w:hAnsi="Times New Roman" w:cs="Times New Roman"/>
          <w:b/>
          <w:bCs/>
          <w:sz w:val="28"/>
          <w:szCs w:val="28"/>
        </w:rPr>
        <w:lastRenderedPageBreak/>
        <w:t xml:space="preserve">4.2.4. </w:t>
      </w:r>
      <w:r w:rsidR="0049344A" w:rsidRPr="00DC04AD">
        <w:rPr>
          <w:rFonts w:ascii="Times New Roman" w:hAnsi="Times New Roman" w:cs="Times New Roman"/>
          <w:b/>
          <w:bCs/>
          <w:sz w:val="28"/>
          <w:szCs w:val="28"/>
        </w:rPr>
        <w:t>Расходы</w:t>
      </w:r>
      <w:r w:rsidR="0070487E" w:rsidRPr="00DC04AD">
        <w:rPr>
          <w:rFonts w:ascii="Times New Roman" w:hAnsi="Times New Roman" w:cs="Times New Roman"/>
          <w:b/>
          <w:bCs/>
          <w:sz w:val="28"/>
          <w:szCs w:val="28"/>
        </w:rPr>
        <w:t xml:space="preserve"> на социальную политику</w:t>
      </w:r>
    </w:p>
    <w:p w:rsidR="001A14FF" w:rsidRDefault="00081D48" w:rsidP="0049344A">
      <w:pPr>
        <w:spacing w:line="240" w:lineRule="auto"/>
        <w:jc w:val="center"/>
        <w:rPr>
          <w:rFonts w:ascii="Times New Roman" w:hAnsi="Times New Roman" w:cs="Times New Roman"/>
          <w:b/>
          <w:bCs/>
          <w:sz w:val="28"/>
          <w:szCs w:val="28"/>
        </w:rPr>
      </w:pPr>
      <w:r w:rsidRPr="00081D48">
        <w:rPr>
          <w:rFonts w:ascii="Times New Roman" w:hAnsi="Times New Roman" w:cs="Times New Roman"/>
          <w:b/>
          <w:bCs/>
          <w:noProof/>
          <w:sz w:val="28"/>
          <w:szCs w:val="28"/>
          <w:lang w:eastAsia="ru-RU"/>
        </w:rPr>
        <w:drawing>
          <wp:inline distT="0" distB="0" distL="0" distR="0">
            <wp:extent cx="5760085" cy="4229849"/>
            <wp:effectExtent l="0" t="0" r="0"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5DE7" w:rsidRDefault="00DD5DE7" w:rsidP="007B4CB8">
      <w:pPr>
        <w:spacing w:line="240" w:lineRule="auto"/>
        <w:rPr>
          <w:rFonts w:ascii="Times New Roman" w:hAnsi="Times New Roman" w:cs="Times New Roman"/>
          <w:color w:val="FF0000"/>
          <w:sz w:val="28"/>
          <w:szCs w:val="28"/>
        </w:rPr>
      </w:pPr>
    </w:p>
    <w:p w:rsidR="0049344A" w:rsidRPr="00143B37" w:rsidRDefault="0049344A" w:rsidP="0049344A">
      <w:pPr>
        <w:spacing w:line="240" w:lineRule="auto"/>
        <w:jc w:val="center"/>
        <w:rPr>
          <w:rFonts w:ascii="Times New Roman" w:hAnsi="Times New Roman" w:cs="Times New Roman"/>
          <w:b/>
          <w:sz w:val="28"/>
          <w:szCs w:val="28"/>
        </w:rPr>
      </w:pPr>
      <w:r w:rsidRPr="00143B37">
        <w:rPr>
          <w:rFonts w:ascii="Times New Roman" w:hAnsi="Times New Roman" w:cs="Times New Roman"/>
          <w:b/>
          <w:sz w:val="28"/>
          <w:szCs w:val="28"/>
        </w:rPr>
        <w:t xml:space="preserve">Расходы на </w:t>
      </w:r>
      <w:r>
        <w:rPr>
          <w:rFonts w:ascii="Times New Roman" w:hAnsi="Times New Roman" w:cs="Times New Roman"/>
          <w:b/>
          <w:sz w:val="28"/>
          <w:szCs w:val="28"/>
        </w:rPr>
        <w:t>социальную политику</w:t>
      </w:r>
      <w:r w:rsidRPr="00143B37">
        <w:rPr>
          <w:rFonts w:ascii="Times New Roman" w:hAnsi="Times New Roman" w:cs="Times New Roman"/>
          <w:b/>
          <w:sz w:val="28"/>
          <w:szCs w:val="28"/>
        </w:rPr>
        <w:t xml:space="preserve"> </w:t>
      </w:r>
      <w:r>
        <w:rPr>
          <w:rFonts w:ascii="Times New Roman" w:hAnsi="Times New Roman" w:cs="Times New Roman"/>
          <w:b/>
          <w:sz w:val="28"/>
          <w:szCs w:val="28"/>
        </w:rPr>
        <w:t xml:space="preserve">в расчёте </w:t>
      </w:r>
      <w:r w:rsidRPr="00143B37">
        <w:rPr>
          <w:rFonts w:ascii="Times New Roman" w:hAnsi="Times New Roman" w:cs="Times New Roman"/>
          <w:b/>
          <w:sz w:val="28"/>
          <w:szCs w:val="28"/>
        </w:rPr>
        <w:t>на 1 жителя города</w:t>
      </w:r>
    </w:p>
    <w:p w:rsidR="0049344A" w:rsidRDefault="0049344A" w:rsidP="007B4CB8">
      <w:pPr>
        <w:spacing w:line="240" w:lineRule="auto"/>
        <w:rPr>
          <w:rFonts w:ascii="Times New Roman" w:hAnsi="Times New Roman" w:cs="Times New Roman"/>
          <w:color w:val="FF0000"/>
          <w:sz w:val="28"/>
          <w:szCs w:val="28"/>
        </w:rPr>
      </w:pPr>
    </w:p>
    <w:p w:rsidR="00D71FDC" w:rsidRPr="00B731E2" w:rsidRDefault="00CC6F04" w:rsidP="00D71FDC">
      <w:pPr>
        <w:spacing w:line="240" w:lineRule="auto"/>
        <w:rPr>
          <w:rFonts w:ascii="Times New Roman" w:hAnsi="Times New Roman" w:cs="Times New Roman"/>
          <w:b/>
          <w:sz w:val="28"/>
          <w:szCs w:val="28"/>
        </w:rPr>
      </w:pPr>
      <w:r w:rsidRPr="00CC6F04">
        <w:rPr>
          <w:rFonts w:ascii="Times New Roman" w:hAnsi="Times New Roman" w:cs="Times New Roman"/>
          <w:noProof/>
          <w:color w:val="FF0000"/>
          <w:sz w:val="28"/>
          <w:szCs w:val="28"/>
          <w:lang w:eastAsia="ru-RU"/>
        </w:rPr>
        <w:pict>
          <v:shape id="_x0000_s1078" type="#_x0000_t202" style="position:absolute;margin-left:240.8pt;margin-top:-8.9pt;width:71.45pt;height:35.1pt;z-index:251684864" fillcolor="white [3201]" strokecolor="#fabf8f [1945]" strokeweight="1pt">
            <v:fill color2="#fbd4b4 [1305]" focusposition="1" focussize="" focus="100%" type="gradient"/>
            <v:shadow on="t" type="perspective" color="#974706 [1609]" opacity=".5" offset="1pt" offset2="-3pt"/>
            <v:textbox style="mso-next-textbox:#_x0000_s1078">
              <w:txbxContent>
                <w:p w:rsidR="003400DE" w:rsidRPr="0095515A" w:rsidRDefault="003400DE" w:rsidP="003F09B0">
                  <w:pPr>
                    <w:jc w:val="center"/>
                    <w:rPr>
                      <w:b/>
                    </w:rPr>
                  </w:pPr>
                  <w:r>
                    <w:rPr>
                      <w:b/>
                    </w:rPr>
                    <w:t>677,2</w:t>
                  </w:r>
                  <w:r w:rsidRPr="0095515A">
                    <w:rPr>
                      <w:b/>
                    </w:rPr>
                    <w:t xml:space="preserve"> </w:t>
                  </w:r>
                  <w:r w:rsidRPr="0095515A">
                    <w:rPr>
                      <w:b/>
                      <w:sz w:val="18"/>
                      <w:szCs w:val="18"/>
                    </w:rPr>
                    <w:t>руб./жит.</w:t>
                  </w:r>
                </w:p>
                <w:p w:rsidR="003400DE" w:rsidRPr="003F09B0" w:rsidRDefault="003400DE" w:rsidP="003F09B0"/>
              </w:txbxContent>
            </v:textbox>
          </v:shape>
        </w:pict>
      </w:r>
      <w:r w:rsidRPr="00CC6F04">
        <w:rPr>
          <w:rFonts w:ascii="Times New Roman" w:hAnsi="Times New Roman" w:cs="Times New Roman"/>
          <w:noProof/>
          <w:color w:val="FF0000"/>
          <w:sz w:val="28"/>
          <w:szCs w:val="28"/>
          <w:lang w:eastAsia="ru-RU"/>
        </w:rPr>
        <w:pict>
          <v:shape id="_x0000_s1077" type="#_x0000_t202" style="position:absolute;margin-left:150.95pt;margin-top:-8.9pt;width:71.45pt;height:35.1pt;z-index:251683840" fillcolor="white [3201]" strokecolor="#fabf8f [1945]" strokeweight="1pt">
            <v:fill color2="#fbd4b4 [1305]" focusposition="1" focussize="" focus="100%" type="gradient"/>
            <v:shadow on="t" type="perspective" color="#974706 [1609]" opacity=".5" offset="1pt" offset2="-3pt"/>
            <v:textbox style="mso-next-textbox:#_x0000_s1077">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438EA" w:rsidRDefault="003400DE" w:rsidP="000438EA"/>
              </w:txbxContent>
            </v:textbox>
          </v:shape>
        </w:pict>
      </w:r>
      <w:r w:rsidRPr="00CC6F04">
        <w:rPr>
          <w:rFonts w:ascii="Times New Roman" w:hAnsi="Times New Roman" w:cs="Times New Roman"/>
          <w:noProof/>
          <w:color w:val="FF0000"/>
          <w:sz w:val="28"/>
          <w:szCs w:val="28"/>
          <w:lang w:eastAsia="ru-RU"/>
        </w:rPr>
        <w:pict>
          <v:shape id="_x0000_s1076" type="#_x0000_t202" style="position:absolute;margin-left:67pt;margin-top:-8.9pt;width:71.45pt;height:35.1pt;z-index:251682816" fillcolor="white [3201]" strokecolor="#fabf8f [1945]" strokeweight="1pt">
            <v:fill color2="#fbd4b4 [1305]" focusposition="1" focussize="" focus="100%" type="gradient"/>
            <v:shadow on="t" type="perspective" color="#974706 [1609]" opacity=".5" offset="1pt" offset2="-3pt"/>
            <v:textbox style="mso-next-textbox:#_x0000_s1076">
              <w:txbxContent>
                <w:p w:rsidR="003400DE" w:rsidRPr="003F09B0" w:rsidRDefault="003400DE" w:rsidP="007A257B">
                  <w:pPr>
                    <w:jc w:val="center"/>
                  </w:pPr>
                  <w:r>
                    <w:rPr>
                      <w:b/>
                    </w:rPr>
                    <w:t xml:space="preserve">568.781,0 </w:t>
                  </w:r>
                  <w:r w:rsidRPr="0095515A">
                    <w:rPr>
                      <w:b/>
                      <w:sz w:val="18"/>
                      <w:szCs w:val="18"/>
                    </w:rPr>
                    <w:t>тыс. руб.</w:t>
                  </w:r>
                </w:p>
              </w:txbxContent>
            </v:textbox>
          </v:shape>
        </w:pict>
      </w:r>
      <w:r w:rsidR="00D71FDC" w:rsidRPr="00B731E2">
        <w:rPr>
          <w:rFonts w:ascii="Times New Roman" w:hAnsi="Times New Roman" w:cs="Times New Roman"/>
          <w:b/>
          <w:sz w:val="28"/>
          <w:szCs w:val="28"/>
        </w:rPr>
        <w:t xml:space="preserve">      2013                           :                       = </w:t>
      </w:r>
    </w:p>
    <w:p w:rsidR="00D71FDC" w:rsidRDefault="00CC6F04" w:rsidP="00D71FDC">
      <w:pPr>
        <w:spacing w:line="240" w:lineRule="auto"/>
        <w:rPr>
          <w:rFonts w:ascii="Times New Roman" w:hAnsi="Times New Roman" w:cs="Times New Roman"/>
          <w:color w:val="FF0000"/>
          <w:sz w:val="28"/>
          <w:szCs w:val="28"/>
        </w:rPr>
      </w:pPr>
      <w:r w:rsidRPr="00CC6F04">
        <w:rPr>
          <w:rFonts w:ascii="Times New Roman" w:hAnsi="Times New Roman" w:cs="Times New Roman"/>
          <w:b/>
          <w:bCs/>
          <w:noProof/>
          <w:sz w:val="28"/>
          <w:szCs w:val="28"/>
          <w:u w:val="single"/>
          <w:lang w:eastAsia="ru-RU"/>
        </w:rPr>
        <w:pict>
          <v:shape id="_x0000_s1081" type="#_x0000_t202" style="position:absolute;margin-left:150.95pt;margin-top:14.45pt;width:71.45pt;height:35.1pt;z-index:251687936" fillcolor="white [3201]" strokecolor="#c2d69b [1942]" strokeweight="1pt">
            <v:fill color2="#d6e3bc [1302]" focusposition="1" focussize="" focus="100%" type="gradient"/>
            <v:shadow on="t" type="perspective" color="#4e6128 [1606]" opacity=".5" offset="1pt" offset2="-3pt"/>
            <v:textbox style="mso-next-textbox:#_x0000_s1081">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771AF" w:rsidRDefault="003400DE" w:rsidP="00D71FDC"/>
              </w:txbxContent>
            </v:textbox>
          </v:shape>
        </w:pict>
      </w:r>
      <w:r w:rsidRPr="00CC6F04">
        <w:rPr>
          <w:rFonts w:ascii="Times New Roman" w:hAnsi="Times New Roman" w:cs="Times New Roman"/>
          <w:b/>
          <w:bCs/>
          <w:noProof/>
          <w:sz w:val="28"/>
          <w:szCs w:val="28"/>
          <w:u w:val="single"/>
          <w:lang w:eastAsia="ru-RU"/>
        </w:rPr>
        <w:pict>
          <v:shape id="_x0000_s1080" type="#_x0000_t202" style="position:absolute;margin-left:67pt;margin-top:14.45pt;width:71.45pt;height:35.1pt;z-index:251686912" fillcolor="white [3201]" strokecolor="#c2d69b [1942]" strokeweight="1pt">
            <v:fill color2="#d6e3bc [1302]" focusposition="1" focussize="" focus="100%" type="gradient"/>
            <v:shadow on="t" type="perspective" color="#4e6128 [1606]" opacity=".5" offset="1pt" offset2="-3pt"/>
            <v:textbox style="mso-next-textbox:#_x0000_s1080">
              <w:txbxContent>
                <w:p w:rsidR="003400DE" w:rsidRDefault="003400DE" w:rsidP="007A257B">
                  <w:pPr>
                    <w:jc w:val="center"/>
                  </w:pPr>
                  <w:r>
                    <w:rPr>
                      <w:b/>
                    </w:rPr>
                    <w:t xml:space="preserve">539.124,5 </w:t>
                  </w:r>
                  <w:r w:rsidRPr="0095515A">
                    <w:rPr>
                      <w:b/>
                      <w:sz w:val="18"/>
                      <w:szCs w:val="18"/>
                    </w:rPr>
                    <w:t>тыс. руб.</w:t>
                  </w:r>
                </w:p>
              </w:txbxContent>
            </v:textbox>
          </v:shape>
        </w:pict>
      </w:r>
      <w:r w:rsidRPr="00CC6F04">
        <w:rPr>
          <w:rFonts w:ascii="Times New Roman" w:hAnsi="Times New Roman" w:cs="Times New Roman"/>
          <w:b/>
          <w:bCs/>
          <w:noProof/>
          <w:sz w:val="28"/>
          <w:szCs w:val="28"/>
          <w:u w:val="single"/>
          <w:lang w:eastAsia="ru-RU"/>
        </w:rPr>
        <w:pict>
          <v:shape id="_x0000_s1082" type="#_x0000_t202" style="position:absolute;margin-left:240.8pt;margin-top:14.45pt;width:71.45pt;height:35.1pt;z-index:251688960" fillcolor="white [3201]" strokecolor="#c2d69b [1942]" strokeweight="1pt">
            <v:fill color2="#d6e3bc [1302]" focusposition="1" focussize="" focus="100%" type="gradient"/>
            <v:shadow on="t" type="perspective" color="#4e6128 [1606]" opacity=".5" offset="1pt" offset2="-3pt"/>
            <v:textbox style="mso-next-textbox:#_x0000_s1082">
              <w:txbxContent>
                <w:p w:rsidR="003400DE" w:rsidRPr="0095515A" w:rsidRDefault="003400DE" w:rsidP="003F09B0">
                  <w:pPr>
                    <w:jc w:val="center"/>
                    <w:rPr>
                      <w:b/>
                    </w:rPr>
                  </w:pPr>
                  <w:r>
                    <w:rPr>
                      <w:b/>
                    </w:rPr>
                    <w:t>641,9</w:t>
                  </w:r>
                  <w:r w:rsidRPr="0095515A">
                    <w:rPr>
                      <w:b/>
                    </w:rPr>
                    <w:t xml:space="preserve"> </w:t>
                  </w:r>
                  <w:r w:rsidRPr="0095515A">
                    <w:rPr>
                      <w:b/>
                      <w:sz w:val="18"/>
                      <w:szCs w:val="18"/>
                    </w:rPr>
                    <w:t>руб./жит.</w:t>
                  </w:r>
                </w:p>
                <w:p w:rsidR="003400DE" w:rsidRPr="000771AF" w:rsidRDefault="003400DE" w:rsidP="00D71FDC"/>
              </w:txbxContent>
            </v:textbox>
          </v:shape>
        </w:pict>
      </w:r>
    </w:p>
    <w:p w:rsidR="00D71FDC" w:rsidRPr="00B731E2" w:rsidRDefault="00D71FDC" w:rsidP="00D71FDC">
      <w:pPr>
        <w:spacing w:line="240" w:lineRule="auto"/>
        <w:rPr>
          <w:rFonts w:ascii="Times New Roman" w:hAnsi="Times New Roman" w:cs="Times New Roman"/>
          <w:b/>
          <w:sz w:val="28"/>
          <w:szCs w:val="28"/>
        </w:rPr>
      </w:pPr>
      <w:r w:rsidRPr="00B731E2">
        <w:rPr>
          <w:rFonts w:ascii="Times New Roman" w:hAnsi="Times New Roman" w:cs="Times New Roman"/>
          <w:b/>
          <w:sz w:val="28"/>
          <w:szCs w:val="28"/>
        </w:rPr>
        <w:t xml:space="preserve">      201</w:t>
      </w:r>
      <w:r>
        <w:rPr>
          <w:rFonts w:ascii="Times New Roman" w:hAnsi="Times New Roman" w:cs="Times New Roman"/>
          <w:b/>
          <w:sz w:val="28"/>
          <w:szCs w:val="28"/>
        </w:rPr>
        <w:t>4</w:t>
      </w:r>
      <w:r w:rsidRPr="00B731E2">
        <w:rPr>
          <w:rFonts w:ascii="Times New Roman" w:hAnsi="Times New Roman" w:cs="Times New Roman"/>
          <w:b/>
          <w:sz w:val="28"/>
          <w:szCs w:val="28"/>
        </w:rPr>
        <w:t xml:space="preserve">                           :                       = </w:t>
      </w:r>
    </w:p>
    <w:p w:rsidR="00D3749B" w:rsidRDefault="00D3749B" w:rsidP="007B4CB8">
      <w:pPr>
        <w:spacing w:line="240" w:lineRule="auto"/>
        <w:rPr>
          <w:rFonts w:ascii="Times New Roman" w:hAnsi="Times New Roman" w:cs="Times New Roman"/>
          <w:b/>
          <w:sz w:val="28"/>
          <w:szCs w:val="28"/>
          <w:u w:val="single"/>
        </w:rPr>
      </w:pPr>
    </w:p>
    <w:p w:rsidR="00D71FDC" w:rsidRDefault="00081D48" w:rsidP="001A14FF">
      <w:pPr>
        <w:spacing w:line="240" w:lineRule="auto"/>
        <w:jc w:val="center"/>
        <w:rPr>
          <w:rFonts w:ascii="Times New Roman" w:hAnsi="Times New Roman" w:cs="Times New Roman"/>
          <w:b/>
          <w:sz w:val="28"/>
          <w:szCs w:val="28"/>
        </w:rPr>
      </w:pPr>
      <w:r w:rsidRPr="00081D48">
        <w:rPr>
          <w:rFonts w:ascii="Times New Roman" w:hAnsi="Times New Roman" w:cs="Times New Roman"/>
          <w:b/>
          <w:sz w:val="28"/>
          <w:szCs w:val="28"/>
        </w:rPr>
        <w:t xml:space="preserve">4.2.5. </w:t>
      </w:r>
      <w:r w:rsidR="00D71FDC" w:rsidRPr="00081D48">
        <w:rPr>
          <w:rFonts w:ascii="Times New Roman" w:hAnsi="Times New Roman" w:cs="Times New Roman"/>
          <w:b/>
          <w:sz w:val="28"/>
          <w:szCs w:val="28"/>
        </w:rPr>
        <w:t>Расходы на физическую культуру и спорт</w:t>
      </w:r>
    </w:p>
    <w:p w:rsidR="00832C38" w:rsidRDefault="00832C38" w:rsidP="00832C3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За счёт собственных доходов бюджета города предусмотрено </w:t>
      </w:r>
      <w:r w:rsidR="003050FE">
        <w:rPr>
          <w:rFonts w:ascii="Times New Roman" w:hAnsi="Times New Roman" w:cs="Times New Roman"/>
          <w:bCs/>
          <w:sz w:val="28"/>
          <w:szCs w:val="28"/>
        </w:rPr>
        <w:t>68,</w:t>
      </w:r>
      <w:r w:rsidR="004500F9" w:rsidRPr="004500F9">
        <w:rPr>
          <w:rFonts w:ascii="Times New Roman" w:hAnsi="Times New Roman" w:cs="Times New Roman"/>
          <w:bCs/>
          <w:sz w:val="28"/>
          <w:szCs w:val="28"/>
        </w:rPr>
        <w:t>8</w:t>
      </w:r>
      <w:r w:rsidR="003050FE">
        <w:rPr>
          <w:rFonts w:ascii="Times New Roman" w:hAnsi="Times New Roman" w:cs="Times New Roman"/>
          <w:bCs/>
          <w:sz w:val="28"/>
          <w:szCs w:val="28"/>
        </w:rPr>
        <w:t xml:space="preserve"> </w:t>
      </w:r>
      <w:r>
        <w:rPr>
          <w:rFonts w:ascii="Times New Roman" w:hAnsi="Times New Roman" w:cs="Times New Roman"/>
          <w:bCs/>
          <w:sz w:val="28"/>
          <w:szCs w:val="28"/>
        </w:rPr>
        <w:t>млн. руб., которые будут направлены на:</w:t>
      </w:r>
    </w:p>
    <w:p w:rsidR="00832C38" w:rsidRDefault="00832C38" w:rsidP="00832C3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3050FE" w:rsidRPr="004077B3">
        <w:rPr>
          <w:rFonts w:ascii="Times New Roman" w:hAnsi="Times New Roman" w:cs="Times New Roman"/>
          <w:sz w:val="28"/>
          <w:szCs w:val="28"/>
        </w:rPr>
        <w:t>реализацию</w:t>
      </w:r>
      <w:r w:rsidR="003050FE">
        <w:rPr>
          <w:rFonts w:ascii="Times New Roman" w:hAnsi="Times New Roman" w:cs="Times New Roman"/>
          <w:sz w:val="28"/>
          <w:szCs w:val="28"/>
        </w:rPr>
        <w:t xml:space="preserve"> муниципальных и ведомственных целевых программ,</w:t>
      </w:r>
    </w:p>
    <w:p w:rsidR="00832C38" w:rsidRDefault="00832C38" w:rsidP="00832C3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3050FE">
        <w:rPr>
          <w:rFonts w:ascii="Times New Roman" w:hAnsi="Times New Roman" w:cs="Times New Roman"/>
          <w:sz w:val="28"/>
          <w:szCs w:val="28"/>
        </w:rPr>
        <w:t>содержание  муниципального автономного учреждения Дирекция физкультурно-оздоровительных  спортивных  сооружений,</w:t>
      </w:r>
    </w:p>
    <w:p w:rsidR="00832C38" w:rsidRPr="00693CD0" w:rsidRDefault="00832C38" w:rsidP="00832C3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003050FE" w:rsidRPr="00203730">
        <w:rPr>
          <w:rFonts w:ascii="Times New Roman" w:hAnsi="Times New Roman"/>
          <w:sz w:val="28"/>
          <w:szCs w:val="28"/>
        </w:rPr>
        <w:t>возмещение недополученных доходов в связи с оказанием услуг категориям граждан, пользующихся льготами за услуги плавательного бассейна</w:t>
      </w:r>
      <w:r w:rsidR="003050FE">
        <w:rPr>
          <w:rFonts w:ascii="Times New Roman" w:hAnsi="Times New Roman"/>
          <w:sz w:val="28"/>
          <w:szCs w:val="28"/>
        </w:rPr>
        <w:t>.</w:t>
      </w:r>
    </w:p>
    <w:p w:rsidR="00034A9A" w:rsidRDefault="00081D48" w:rsidP="00527260">
      <w:pPr>
        <w:spacing w:line="240" w:lineRule="auto"/>
        <w:rPr>
          <w:rFonts w:ascii="Times New Roman" w:hAnsi="Times New Roman" w:cs="Times New Roman"/>
          <w:b/>
          <w:sz w:val="28"/>
          <w:szCs w:val="28"/>
        </w:rPr>
      </w:pPr>
      <w:r w:rsidRPr="00081D48">
        <w:rPr>
          <w:rFonts w:ascii="Times New Roman" w:hAnsi="Times New Roman" w:cs="Times New Roman"/>
          <w:b/>
          <w:noProof/>
          <w:sz w:val="28"/>
          <w:szCs w:val="28"/>
          <w:lang w:eastAsia="ru-RU"/>
        </w:rPr>
        <w:lastRenderedPageBreak/>
        <w:drawing>
          <wp:inline distT="0" distB="0" distL="0" distR="0">
            <wp:extent cx="5757062" cy="4667098"/>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344A" w:rsidRPr="00143B37" w:rsidRDefault="00034A9A" w:rsidP="0049344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9344A" w:rsidRPr="00143B37">
        <w:rPr>
          <w:rFonts w:ascii="Times New Roman" w:hAnsi="Times New Roman" w:cs="Times New Roman"/>
          <w:b/>
          <w:sz w:val="28"/>
          <w:szCs w:val="28"/>
        </w:rPr>
        <w:t xml:space="preserve">Расходы на </w:t>
      </w:r>
      <w:r w:rsidR="0049344A">
        <w:rPr>
          <w:rFonts w:ascii="Times New Roman" w:hAnsi="Times New Roman" w:cs="Times New Roman"/>
          <w:b/>
          <w:sz w:val="28"/>
          <w:szCs w:val="28"/>
        </w:rPr>
        <w:t>физическую культуру и спорт</w:t>
      </w:r>
      <w:r w:rsidR="0049344A" w:rsidRPr="00143B37">
        <w:rPr>
          <w:rFonts w:ascii="Times New Roman" w:hAnsi="Times New Roman" w:cs="Times New Roman"/>
          <w:b/>
          <w:sz w:val="28"/>
          <w:szCs w:val="28"/>
        </w:rPr>
        <w:t xml:space="preserve"> </w:t>
      </w:r>
      <w:r w:rsidR="0049344A">
        <w:rPr>
          <w:rFonts w:ascii="Times New Roman" w:hAnsi="Times New Roman" w:cs="Times New Roman"/>
          <w:b/>
          <w:sz w:val="28"/>
          <w:szCs w:val="28"/>
        </w:rPr>
        <w:t xml:space="preserve">в расчёте </w:t>
      </w:r>
      <w:r w:rsidR="0049344A" w:rsidRPr="00143B37">
        <w:rPr>
          <w:rFonts w:ascii="Times New Roman" w:hAnsi="Times New Roman" w:cs="Times New Roman"/>
          <w:b/>
          <w:sz w:val="28"/>
          <w:szCs w:val="28"/>
        </w:rPr>
        <w:t>на 1 жителя города</w:t>
      </w:r>
    </w:p>
    <w:p w:rsidR="00034A9A" w:rsidRDefault="00034A9A" w:rsidP="00527260">
      <w:pPr>
        <w:spacing w:line="240" w:lineRule="auto"/>
        <w:rPr>
          <w:rFonts w:ascii="Times New Roman" w:hAnsi="Times New Roman" w:cs="Times New Roman"/>
          <w:b/>
          <w:sz w:val="28"/>
          <w:szCs w:val="28"/>
        </w:rPr>
      </w:pPr>
    </w:p>
    <w:p w:rsidR="00527260" w:rsidRPr="00B731E2" w:rsidRDefault="00CC6F04" w:rsidP="00527260">
      <w:pPr>
        <w:spacing w:line="240" w:lineRule="auto"/>
        <w:rPr>
          <w:rFonts w:ascii="Times New Roman" w:hAnsi="Times New Roman" w:cs="Times New Roman"/>
          <w:b/>
          <w:sz w:val="28"/>
          <w:szCs w:val="28"/>
        </w:rPr>
      </w:pPr>
      <w:r w:rsidRPr="00CC6F04">
        <w:rPr>
          <w:rFonts w:ascii="Times New Roman" w:hAnsi="Times New Roman" w:cs="Times New Roman"/>
          <w:noProof/>
          <w:color w:val="FF0000"/>
          <w:sz w:val="28"/>
          <w:szCs w:val="28"/>
          <w:lang w:eastAsia="ru-RU"/>
        </w:rPr>
        <w:pict>
          <v:shape id="_x0000_s1085" type="#_x0000_t202" style="position:absolute;margin-left:241.95pt;margin-top:-3.2pt;width:71.45pt;height:35.1pt;z-index:251693056" fillcolor="white [3201]" strokecolor="#fabf8f [1945]" strokeweight="1pt">
            <v:fill color2="#fbd4b4 [1305]" focusposition="1" focussize="" focus="100%" type="gradient"/>
            <v:shadow on="t" type="perspective" color="#974706 [1609]" opacity=".5" offset="1pt" offset2="-3pt"/>
            <v:textbox style="mso-next-textbox:#_x0000_s1085">
              <w:txbxContent>
                <w:p w:rsidR="003400DE" w:rsidRPr="0095515A" w:rsidRDefault="003400DE" w:rsidP="003F09B0">
                  <w:pPr>
                    <w:jc w:val="center"/>
                    <w:rPr>
                      <w:b/>
                    </w:rPr>
                  </w:pPr>
                  <w:r>
                    <w:rPr>
                      <w:b/>
                    </w:rPr>
                    <w:t>78,2</w:t>
                  </w:r>
                  <w:r w:rsidRPr="0095515A">
                    <w:rPr>
                      <w:b/>
                    </w:rPr>
                    <w:t xml:space="preserve"> </w:t>
                  </w:r>
                  <w:r w:rsidRPr="0095515A">
                    <w:rPr>
                      <w:b/>
                      <w:sz w:val="18"/>
                      <w:szCs w:val="18"/>
                    </w:rPr>
                    <w:t>руб./жит.</w:t>
                  </w:r>
                </w:p>
                <w:p w:rsidR="003400DE" w:rsidRPr="003F09B0" w:rsidRDefault="003400DE" w:rsidP="003F09B0"/>
              </w:txbxContent>
            </v:textbox>
          </v:shape>
        </w:pict>
      </w:r>
      <w:r w:rsidRPr="00CC6F04">
        <w:rPr>
          <w:rFonts w:ascii="Times New Roman" w:hAnsi="Times New Roman" w:cs="Times New Roman"/>
          <w:noProof/>
          <w:color w:val="FF0000"/>
          <w:sz w:val="28"/>
          <w:szCs w:val="28"/>
          <w:lang w:eastAsia="ru-RU"/>
        </w:rPr>
        <w:pict>
          <v:shape id="_x0000_s1084" type="#_x0000_t202" style="position:absolute;margin-left:152.1pt;margin-top:-3.2pt;width:71.45pt;height:35.1pt;z-index:251692032" fillcolor="white [3201]" strokecolor="#fabf8f [1945]" strokeweight="1pt">
            <v:fill color2="#fbd4b4 [1305]" focusposition="1" focussize="" focus="100%" type="gradient"/>
            <v:shadow on="t" type="perspective" color="#974706 [1609]" opacity=".5" offset="1pt" offset2="-3pt"/>
            <v:textbox style="mso-next-textbox:#_x0000_s1084">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438EA" w:rsidRDefault="003400DE" w:rsidP="000438EA"/>
              </w:txbxContent>
            </v:textbox>
          </v:shape>
        </w:pict>
      </w:r>
      <w:r w:rsidRPr="00CC6F04">
        <w:rPr>
          <w:rFonts w:ascii="Times New Roman" w:hAnsi="Times New Roman" w:cs="Times New Roman"/>
          <w:noProof/>
          <w:color w:val="FF0000"/>
          <w:sz w:val="28"/>
          <w:szCs w:val="28"/>
          <w:lang w:eastAsia="ru-RU"/>
        </w:rPr>
        <w:pict>
          <v:shape id="_x0000_s1083" type="#_x0000_t202" style="position:absolute;margin-left:64.1pt;margin-top:-3.2pt;width:71.45pt;height:35.1pt;z-index:251691008" fillcolor="white [3201]" strokecolor="#fabf8f [1945]" strokeweight="1pt">
            <v:fill color2="#fbd4b4 [1305]" focusposition="1" focussize="" focus="100%" type="gradient"/>
            <v:shadow on="t" type="perspective" color="#974706 [1609]" opacity=".5" offset="1pt" offset2="-3pt"/>
            <v:textbox style="mso-next-textbox:#_x0000_s1083">
              <w:txbxContent>
                <w:p w:rsidR="003400DE" w:rsidRPr="003F09B0" w:rsidRDefault="003400DE" w:rsidP="00A56255">
                  <w:pPr>
                    <w:jc w:val="center"/>
                  </w:pPr>
                  <w:r>
                    <w:rPr>
                      <w:b/>
                    </w:rPr>
                    <w:t xml:space="preserve">65.684,7 </w:t>
                  </w:r>
                  <w:r w:rsidRPr="0095515A">
                    <w:rPr>
                      <w:b/>
                      <w:sz w:val="18"/>
                      <w:szCs w:val="18"/>
                    </w:rPr>
                    <w:t>тыс. руб.</w:t>
                  </w:r>
                </w:p>
              </w:txbxContent>
            </v:textbox>
          </v:shape>
        </w:pict>
      </w:r>
      <w:r w:rsidR="00D839BB">
        <w:rPr>
          <w:rFonts w:ascii="Times New Roman" w:hAnsi="Times New Roman" w:cs="Times New Roman"/>
          <w:b/>
          <w:sz w:val="28"/>
          <w:szCs w:val="28"/>
        </w:rPr>
        <w:t xml:space="preserve">     </w:t>
      </w:r>
      <w:r w:rsidR="00527260" w:rsidRPr="00B731E2">
        <w:rPr>
          <w:rFonts w:ascii="Times New Roman" w:hAnsi="Times New Roman" w:cs="Times New Roman"/>
          <w:b/>
          <w:sz w:val="28"/>
          <w:szCs w:val="28"/>
        </w:rPr>
        <w:t xml:space="preserve">2013                           :                       = </w:t>
      </w:r>
    </w:p>
    <w:p w:rsidR="00527260" w:rsidRDefault="00527260" w:rsidP="00527260">
      <w:pPr>
        <w:spacing w:line="240" w:lineRule="auto"/>
        <w:rPr>
          <w:rFonts w:ascii="Times New Roman" w:hAnsi="Times New Roman" w:cs="Times New Roman"/>
          <w:color w:val="FF0000"/>
          <w:sz w:val="28"/>
          <w:szCs w:val="28"/>
        </w:rPr>
      </w:pPr>
    </w:p>
    <w:p w:rsidR="00527260" w:rsidRPr="00B731E2" w:rsidRDefault="00CC6F04" w:rsidP="00527260">
      <w:pPr>
        <w:spacing w:line="240" w:lineRule="auto"/>
        <w:rPr>
          <w:rFonts w:ascii="Times New Roman" w:hAnsi="Times New Roman" w:cs="Times New Roman"/>
          <w:b/>
          <w:sz w:val="28"/>
          <w:szCs w:val="28"/>
        </w:rPr>
      </w:pPr>
      <w:r w:rsidRPr="00CC6F04">
        <w:rPr>
          <w:rFonts w:ascii="Times New Roman" w:hAnsi="Times New Roman" w:cs="Times New Roman"/>
          <w:b/>
          <w:bCs/>
          <w:noProof/>
          <w:sz w:val="28"/>
          <w:szCs w:val="28"/>
          <w:u w:val="single"/>
          <w:lang w:eastAsia="ru-RU"/>
        </w:rPr>
        <w:pict>
          <v:shape id="_x0000_s1089" type="#_x0000_t202" style="position:absolute;margin-left:241.95pt;margin-top:-8.3pt;width:71.45pt;height:35.1pt;z-index:251697152" fillcolor="white [3201]" strokecolor="#c2d69b [1942]" strokeweight="1pt">
            <v:fill color2="#d6e3bc [1302]" focusposition="1" focussize="" focus="100%" type="gradient"/>
            <v:shadow on="t" type="perspective" color="#4e6128 [1606]" opacity=".5" offset="1pt" offset2="-3pt"/>
            <v:textbox style="mso-next-textbox:#_x0000_s1089">
              <w:txbxContent>
                <w:p w:rsidR="003400DE" w:rsidRPr="0095515A" w:rsidRDefault="003400DE" w:rsidP="003F09B0">
                  <w:pPr>
                    <w:jc w:val="center"/>
                    <w:rPr>
                      <w:b/>
                    </w:rPr>
                  </w:pPr>
                  <w:r>
                    <w:rPr>
                      <w:b/>
                    </w:rPr>
                    <w:t>82,0</w:t>
                  </w:r>
                  <w:r w:rsidRPr="0095515A">
                    <w:rPr>
                      <w:b/>
                    </w:rPr>
                    <w:t xml:space="preserve"> </w:t>
                  </w:r>
                  <w:r w:rsidRPr="0095515A">
                    <w:rPr>
                      <w:b/>
                      <w:sz w:val="18"/>
                      <w:szCs w:val="18"/>
                    </w:rPr>
                    <w:t>руб./жит.</w:t>
                  </w:r>
                </w:p>
                <w:p w:rsidR="003400DE" w:rsidRPr="000771AF" w:rsidRDefault="003400DE" w:rsidP="00527260"/>
              </w:txbxContent>
            </v:textbox>
          </v:shape>
        </w:pict>
      </w:r>
      <w:r w:rsidRPr="00CC6F04">
        <w:rPr>
          <w:rFonts w:ascii="Times New Roman" w:hAnsi="Times New Roman" w:cs="Times New Roman"/>
          <w:b/>
          <w:bCs/>
          <w:noProof/>
          <w:sz w:val="28"/>
          <w:szCs w:val="28"/>
          <w:u w:val="single"/>
          <w:lang w:eastAsia="ru-RU"/>
        </w:rPr>
        <w:pict>
          <v:shape id="_x0000_s1088" type="#_x0000_t202" style="position:absolute;margin-left:152.1pt;margin-top:-8.3pt;width:71.45pt;height:35.1pt;z-index:251696128" fillcolor="white [3201]" strokecolor="#c2d69b [1942]" strokeweight="1pt">
            <v:fill color2="#d6e3bc [1302]" focusposition="1" focussize="" focus="100%" type="gradient"/>
            <v:shadow on="t" type="perspective" color="#4e6128 [1606]" opacity=".5" offset="1pt" offset2="-3pt"/>
            <v:textbox style="mso-next-textbox:#_x0000_s1088">
              <w:txbxContent>
                <w:p w:rsidR="003400DE" w:rsidRPr="000438EA" w:rsidRDefault="003400DE" w:rsidP="003F09B0">
                  <w:pPr>
                    <w:jc w:val="center"/>
                    <w:rPr>
                      <w:b/>
                    </w:rPr>
                  </w:pPr>
                  <w:r w:rsidRPr="000438EA">
                    <w:rPr>
                      <w:b/>
                    </w:rPr>
                    <w:t xml:space="preserve">839.900 </w:t>
                  </w:r>
                  <w:r w:rsidRPr="0095515A">
                    <w:rPr>
                      <w:b/>
                      <w:sz w:val="18"/>
                      <w:szCs w:val="18"/>
                    </w:rPr>
                    <w:t>жителей</w:t>
                  </w:r>
                </w:p>
                <w:p w:rsidR="003400DE" w:rsidRPr="000771AF" w:rsidRDefault="003400DE" w:rsidP="00527260"/>
              </w:txbxContent>
            </v:textbox>
          </v:shape>
        </w:pict>
      </w:r>
      <w:r w:rsidRPr="00CC6F04">
        <w:rPr>
          <w:rFonts w:ascii="Times New Roman" w:hAnsi="Times New Roman" w:cs="Times New Roman"/>
          <w:b/>
          <w:bCs/>
          <w:noProof/>
          <w:sz w:val="28"/>
          <w:szCs w:val="28"/>
          <w:u w:val="single"/>
          <w:lang w:eastAsia="ru-RU"/>
        </w:rPr>
        <w:pict>
          <v:shape id="_x0000_s1087" type="#_x0000_t202" style="position:absolute;margin-left:64.1pt;margin-top:-8.3pt;width:71.45pt;height:35.1pt;z-index:251695104" fillcolor="white [3201]" strokecolor="#c2d69b [1942]" strokeweight="1pt">
            <v:fill color2="#d6e3bc [1302]" focusposition="1" focussize="" focus="100%" type="gradient"/>
            <v:shadow on="t" type="perspective" color="#4e6128 [1606]" opacity=".5" offset="1pt" offset2="-3pt"/>
            <v:textbox style="mso-next-textbox:#_x0000_s1087">
              <w:txbxContent>
                <w:p w:rsidR="003400DE" w:rsidRDefault="003400DE" w:rsidP="00A56255">
                  <w:pPr>
                    <w:jc w:val="center"/>
                  </w:pPr>
                  <w:r>
                    <w:rPr>
                      <w:b/>
                    </w:rPr>
                    <w:t xml:space="preserve">68.851,6 </w:t>
                  </w:r>
                  <w:r w:rsidRPr="0095515A">
                    <w:rPr>
                      <w:b/>
                      <w:sz w:val="18"/>
                      <w:szCs w:val="18"/>
                    </w:rPr>
                    <w:t>тыс. руб.</w:t>
                  </w:r>
                </w:p>
              </w:txbxContent>
            </v:textbox>
          </v:shape>
        </w:pict>
      </w:r>
      <w:r w:rsidR="00527260" w:rsidRPr="00B731E2">
        <w:rPr>
          <w:rFonts w:ascii="Times New Roman" w:hAnsi="Times New Roman" w:cs="Times New Roman"/>
          <w:b/>
          <w:sz w:val="28"/>
          <w:szCs w:val="28"/>
        </w:rPr>
        <w:t xml:space="preserve">      201</w:t>
      </w:r>
      <w:r w:rsidR="00527260">
        <w:rPr>
          <w:rFonts w:ascii="Times New Roman" w:hAnsi="Times New Roman" w:cs="Times New Roman"/>
          <w:b/>
          <w:sz w:val="28"/>
          <w:szCs w:val="28"/>
        </w:rPr>
        <w:t>4</w:t>
      </w:r>
      <w:r w:rsidR="00527260" w:rsidRPr="00B731E2">
        <w:rPr>
          <w:rFonts w:ascii="Times New Roman" w:hAnsi="Times New Roman" w:cs="Times New Roman"/>
          <w:b/>
          <w:sz w:val="28"/>
          <w:szCs w:val="28"/>
        </w:rPr>
        <w:t xml:space="preserve">                           :                       = </w:t>
      </w:r>
    </w:p>
    <w:p w:rsidR="00527260" w:rsidRDefault="00527260" w:rsidP="007B4CB8">
      <w:pPr>
        <w:spacing w:line="240" w:lineRule="auto"/>
        <w:rPr>
          <w:rFonts w:ascii="Times New Roman" w:hAnsi="Times New Roman" w:cs="Times New Roman"/>
          <w:b/>
          <w:sz w:val="28"/>
          <w:szCs w:val="28"/>
          <w:u w:val="single"/>
        </w:rPr>
      </w:pPr>
    </w:p>
    <w:p w:rsidR="00462A62" w:rsidRPr="00462A62" w:rsidRDefault="00462A62" w:rsidP="00462A62">
      <w:pPr>
        <w:spacing w:after="0" w:line="240" w:lineRule="auto"/>
        <w:ind w:firstLine="708"/>
        <w:rPr>
          <w:rFonts w:ascii="Times New Roman" w:hAnsi="Times New Roman" w:cs="Times New Roman"/>
          <w:b/>
          <w:bCs/>
          <w:sz w:val="28"/>
          <w:szCs w:val="28"/>
          <w:u w:val="single"/>
        </w:rPr>
      </w:pPr>
      <w:r>
        <w:rPr>
          <w:rFonts w:ascii="Times New Roman" w:hAnsi="Times New Roman" w:cs="Times New Roman"/>
          <w:sz w:val="28"/>
          <w:szCs w:val="28"/>
        </w:rPr>
        <w:t>С</w:t>
      </w:r>
      <w:r w:rsidRPr="00462A62">
        <w:rPr>
          <w:rFonts w:ascii="Times New Roman" w:eastAsia="Calibri" w:hAnsi="Times New Roman" w:cs="Times New Roman"/>
          <w:sz w:val="28"/>
          <w:szCs w:val="28"/>
        </w:rPr>
        <w:t xml:space="preserve">редняя заработная плата работников  учреждений физической культуры и спорта  </w:t>
      </w:r>
      <w:r>
        <w:rPr>
          <w:rFonts w:ascii="Times New Roman" w:hAnsi="Times New Roman" w:cs="Times New Roman"/>
          <w:sz w:val="28"/>
          <w:szCs w:val="28"/>
        </w:rPr>
        <w:t xml:space="preserve">составит в 2014 году </w:t>
      </w:r>
      <w:r w:rsidRPr="00462A62">
        <w:rPr>
          <w:rFonts w:ascii="Times New Roman" w:eastAsia="Calibri" w:hAnsi="Times New Roman" w:cs="Times New Roman"/>
          <w:sz w:val="28"/>
          <w:szCs w:val="28"/>
        </w:rPr>
        <w:t>-  10,5 тыс. руб.</w:t>
      </w:r>
    </w:p>
    <w:p w:rsidR="00462A62" w:rsidRDefault="00462A62" w:rsidP="00462A62">
      <w:pPr>
        <w:spacing w:after="0" w:line="240" w:lineRule="auto"/>
        <w:rPr>
          <w:rFonts w:ascii="Times New Roman" w:hAnsi="Times New Roman" w:cs="Times New Roman"/>
          <w:b/>
          <w:bCs/>
          <w:sz w:val="28"/>
          <w:szCs w:val="28"/>
          <w:u w:val="single"/>
        </w:rPr>
      </w:pPr>
    </w:p>
    <w:p w:rsidR="00204ECF" w:rsidRDefault="007140E3" w:rsidP="007140E3">
      <w:pPr>
        <w:spacing w:line="240" w:lineRule="auto"/>
        <w:jc w:val="center"/>
        <w:rPr>
          <w:rFonts w:ascii="Times New Roman" w:hAnsi="Times New Roman" w:cs="Times New Roman"/>
          <w:b/>
          <w:bCs/>
          <w:sz w:val="28"/>
          <w:szCs w:val="28"/>
        </w:rPr>
      </w:pPr>
      <w:r w:rsidRPr="007140E3">
        <w:rPr>
          <w:rFonts w:ascii="Times New Roman" w:hAnsi="Times New Roman" w:cs="Times New Roman"/>
          <w:b/>
          <w:bCs/>
          <w:sz w:val="28"/>
          <w:szCs w:val="28"/>
        </w:rPr>
        <w:t>4.3. Городское хозяйство</w:t>
      </w:r>
    </w:p>
    <w:p w:rsidR="004A7BD6" w:rsidRDefault="004A7BD6" w:rsidP="007140E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4.3.1. Дорожный фонд</w:t>
      </w:r>
    </w:p>
    <w:p w:rsidR="00CF66AD" w:rsidRPr="00CF66AD" w:rsidRDefault="00CF66AD" w:rsidP="00CF66AD">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t>Сумма расходов дорожного фонда составляет 718,0 млн. руб.</w:t>
      </w:r>
    </w:p>
    <w:p w:rsidR="0070487E" w:rsidRPr="00BE4BD1" w:rsidRDefault="0014133E" w:rsidP="007B4CB8">
      <w:pPr>
        <w:spacing w:line="240" w:lineRule="auto"/>
        <w:rPr>
          <w:rFonts w:ascii="Times New Roman" w:hAnsi="Times New Roman" w:cs="Times New Roman"/>
          <w:color w:val="FF0000"/>
          <w:sz w:val="28"/>
          <w:szCs w:val="28"/>
        </w:rPr>
      </w:pPr>
      <w:r w:rsidRPr="0014133E">
        <w:rPr>
          <w:rFonts w:ascii="Times New Roman" w:hAnsi="Times New Roman" w:cs="Times New Roman"/>
          <w:noProof/>
          <w:color w:val="FF0000"/>
          <w:sz w:val="28"/>
          <w:szCs w:val="28"/>
          <w:lang w:eastAsia="ru-RU"/>
        </w:rPr>
        <w:lastRenderedPageBreak/>
        <w:drawing>
          <wp:inline distT="0" distB="0" distL="0" distR="0">
            <wp:extent cx="5759958" cy="4513478"/>
            <wp:effectExtent l="19050" t="0" r="0"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487E" w:rsidRPr="00860DC8" w:rsidRDefault="00860DC8" w:rsidP="00860DC8">
      <w:pPr>
        <w:spacing w:line="240" w:lineRule="auto"/>
        <w:jc w:val="center"/>
        <w:rPr>
          <w:rFonts w:ascii="Times New Roman" w:hAnsi="Times New Roman" w:cs="Times New Roman"/>
          <w:b/>
          <w:bCs/>
          <w:sz w:val="28"/>
          <w:szCs w:val="28"/>
        </w:rPr>
      </w:pPr>
      <w:r w:rsidRPr="00860DC8">
        <w:rPr>
          <w:rFonts w:ascii="Times New Roman" w:hAnsi="Times New Roman" w:cs="Times New Roman"/>
          <w:b/>
          <w:bCs/>
          <w:sz w:val="28"/>
          <w:szCs w:val="28"/>
        </w:rPr>
        <w:t>4.3.2.</w:t>
      </w:r>
      <w:r w:rsidR="0049344A" w:rsidRPr="00860DC8">
        <w:rPr>
          <w:rFonts w:ascii="Times New Roman" w:hAnsi="Times New Roman" w:cs="Times New Roman"/>
          <w:b/>
          <w:bCs/>
          <w:sz w:val="28"/>
          <w:szCs w:val="28"/>
        </w:rPr>
        <w:t>Расходы</w:t>
      </w:r>
      <w:r w:rsidR="0070487E" w:rsidRPr="00860DC8">
        <w:rPr>
          <w:rFonts w:ascii="Times New Roman" w:hAnsi="Times New Roman" w:cs="Times New Roman"/>
          <w:b/>
          <w:bCs/>
          <w:sz w:val="28"/>
          <w:szCs w:val="28"/>
        </w:rPr>
        <w:t xml:space="preserve"> на</w:t>
      </w:r>
      <w:r w:rsidR="0049344A" w:rsidRPr="00860DC8">
        <w:rPr>
          <w:rFonts w:ascii="Times New Roman" w:hAnsi="Times New Roman" w:cs="Times New Roman"/>
          <w:b/>
          <w:bCs/>
          <w:sz w:val="28"/>
          <w:szCs w:val="28"/>
        </w:rPr>
        <w:t xml:space="preserve"> жилищно-коммунальное хозяйство</w:t>
      </w:r>
    </w:p>
    <w:p w:rsidR="001C05CB" w:rsidRDefault="001C05CB" w:rsidP="007B4CB8">
      <w:pPr>
        <w:spacing w:line="240" w:lineRule="auto"/>
        <w:rPr>
          <w:rFonts w:ascii="Times New Roman" w:hAnsi="Times New Roman" w:cs="Times New Roman"/>
          <w:b/>
          <w:noProof/>
          <w:sz w:val="28"/>
          <w:szCs w:val="28"/>
          <w:u w:val="single"/>
          <w:lang w:eastAsia="ru-RU"/>
        </w:rPr>
      </w:pPr>
      <w:r w:rsidRPr="001C05CB">
        <w:rPr>
          <w:rFonts w:ascii="Times New Roman" w:hAnsi="Times New Roman" w:cs="Times New Roman"/>
          <w:b/>
          <w:noProof/>
          <w:sz w:val="28"/>
          <w:szCs w:val="28"/>
          <w:u w:val="single"/>
          <w:lang w:eastAsia="ru-RU"/>
        </w:rPr>
        <w:drawing>
          <wp:inline distT="0" distB="0" distL="0" distR="0">
            <wp:extent cx="5511241" cy="4125772"/>
            <wp:effectExtent l="19050" t="0" r="0" b="0"/>
            <wp:docPr id="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41DA" w:rsidRPr="00F741DA" w:rsidRDefault="00F741DA" w:rsidP="00F741DA">
      <w:pPr>
        <w:adjustRightInd w:val="0"/>
        <w:spacing w:after="0" w:line="240" w:lineRule="auto"/>
        <w:ind w:firstLine="720"/>
        <w:jc w:val="both"/>
        <w:rPr>
          <w:rFonts w:ascii="Times New Roman" w:hAnsi="Times New Roman" w:cs="Times New Roman"/>
          <w:caps/>
          <w:sz w:val="28"/>
          <w:szCs w:val="28"/>
        </w:rPr>
      </w:pPr>
      <w:r w:rsidRPr="00F741DA">
        <w:rPr>
          <w:rFonts w:ascii="Times New Roman" w:hAnsi="Times New Roman" w:cs="Times New Roman"/>
          <w:sz w:val="28"/>
          <w:szCs w:val="28"/>
        </w:rPr>
        <w:lastRenderedPageBreak/>
        <w:t>На жилищно-коммунальное хозяйство предусмотрено 903,</w:t>
      </w:r>
      <w:r w:rsidR="00DC05B9">
        <w:rPr>
          <w:rFonts w:ascii="Times New Roman" w:hAnsi="Times New Roman" w:cs="Times New Roman"/>
          <w:sz w:val="28"/>
          <w:szCs w:val="28"/>
        </w:rPr>
        <w:t>3</w:t>
      </w:r>
      <w:r w:rsidRPr="00F741DA">
        <w:rPr>
          <w:rFonts w:ascii="Times New Roman" w:hAnsi="Times New Roman" w:cs="Times New Roman"/>
          <w:sz w:val="28"/>
          <w:szCs w:val="28"/>
        </w:rPr>
        <w:t xml:space="preserve"> млн. руб., в том числе.</w:t>
      </w:r>
    </w:p>
    <w:p w:rsidR="00F741DA" w:rsidRPr="00DC05B9" w:rsidRDefault="00DC05B9" w:rsidP="00DC05B9">
      <w:pPr>
        <w:pStyle w:val="ab"/>
        <w:numPr>
          <w:ilvl w:val="0"/>
          <w:numId w:val="2"/>
        </w:numPr>
        <w:spacing w:after="0" w:line="240" w:lineRule="auto"/>
        <w:jc w:val="both"/>
        <w:rPr>
          <w:rFonts w:ascii="Times New Roman" w:hAnsi="Times New Roman" w:cs="Times New Roman"/>
          <w:sz w:val="28"/>
          <w:szCs w:val="28"/>
        </w:rPr>
      </w:pPr>
      <w:r w:rsidRPr="00DC05B9">
        <w:rPr>
          <w:rFonts w:ascii="Times New Roman" w:hAnsi="Times New Roman" w:cs="Times New Roman"/>
          <w:bCs/>
          <w:iCs/>
          <w:sz w:val="28"/>
          <w:szCs w:val="28"/>
        </w:rPr>
        <w:t>н</w:t>
      </w:r>
      <w:r w:rsidR="00F741DA" w:rsidRPr="00DC05B9">
        <w:rPr>
          <w:rFonts w:ascii="Times New Roman" w:hAnsi="Times New Roman" w:cs="Times New Roman"/>
          <w:bCs/>
          <w:iCs/>
          <w:sz w:val="28"/>
          <w:szCs w:val="28"/>
        </w:rPr>
        <w:t>а</w:t>
      </w:r>
      <w:r w:rsidR="00F741DA" w:rsidRPr="00DC05B9">
        <w:rPr>
          <w:rFonts w:ascii="Times New Roman" w:hAnsi="Times New Roman" w:cs="Times New Roman"/>
          <w:sz w:val="28"/>
          <w:szCs w:val="28"/>
        </w:rPr>
        <w:t xml:space="preserve"> жилищное хозяйство </w:t>
      </w:r>
      <w:r w:rsidRPr="00DC05B9">
        <w:rPr>
          <w:rFonts w:ascii="Times New Roman" w:hAnsi="Times New Roman" w:cs="Times New Roman"/>
          <w:sz w:val="28"/>
          <w:szCs w:val="28"/>
        </w:rPr>
        <w:t xml:space="preserve">- </w:t>
      </w:r>
      <w:r w:rsidR="00F741DA" w:rsidRPr="00DC05B9">
        <w:rPr>
          <w:rFonts w:ascii="Times New Roman" w:hAnsi="Times New Roman" w:cs="Times New Roman"/>
          <w:sz w:val="28"/>
          <w:szCs w:val="28"/>
        </w:rPr>
        <w:t>233,7 млн. руб., из них:</w:t>
      </w:r>
    </w:p>
    <w:p w:rsidR="00F741DA" w:rsidRPr="00F741DA" w:rsidRDefault="00F741DA" w:rsidP="00F741DA">
      <w:pPr>
        <w:spacing w:after="0" w:line="240" w:lineRule="auto"/>
        <w:ind w:firstLine="708"/>
        <w:jc w:val="both"/>
        <w:rPr>
          <w:rFonts w:ascii="Times New Roman" w:hAnsi="Times New Roman" w:cs="Times New Roman"/>
          <w:sz w:val="28"/>
          <w:szCs w:val="28"/>
        </w:rPr>
      </w:pPr>
      <w:r w:rsidRPr="00F741DA">
        <w:rPr>
          <w:rFonts w:ascii="Times New Roman" w:hAnsi="Times New Roman" w:cs="Times New Roman"/>
          <w:sz w:val="28"/>
          <w:szCs w:val="28"/>
        </w:rPr>
        <w:t xml:space="preserve">- на реализацию ведомственной целевой программы «Приобретение жилых помещений для исполнения решений судов» на 2012-2014 годы» </w:t>
      </w:r>
      <w:r w:rsidR="00DC05B9">
        <w:rPr>
          <w:rFonts w:ascii="Times New Roman" w:hAnsi="Times New Roman" w:cs="Times New Roman"/>
          <w:sz w:val="28"/>
          <w:szCs w:val="28"/>
        </w:rPr>
        <w:t>-</w:t>
      </w:r>
      <w:r w:rsidRPr="00F741DA">
        <w:rPr>
          <w:rFonts w:ascii="Times New Roman" w:hAnsi="Times New Roman" w:cs="Times New Roman"/>
          <w:sz w:val="28"/>
          <w:szCs w:val="28"/>
        </w:rPr>
        <w:t xml:space="preserve"> 46,6 млн. руб.;</w:t>
      </w:r>
    </w:p>
    <w:p w:rsidR="00F741DA" w:rsidRPr="00F741DA" w:rsidRDefault="00F741DA" w:rsidP="00F741DA">
      <w:pPr>
        <w:spacing w:after="0" w:line="240" w:lineRule="auto"/>
        <w:ind w:firstLine="708"/>
        <w:jc w:val="both"/>
        <w:rPr>
          <w:rFonts w:ascii="Times New Roman" w:hAnsi="Times New Roman" w:cs="Times New Roman"/>
          <w:sz w:val="28"/>
          <w:szCs w:val="28"/>
        </w:rPr>
      </w:pPr>
      <w:r w:rsidRPr="00F741DA">
        <w:rPr>
          <w:rFonts w:ascii="Times New Roman" w:hAnsi="Times New Roman" w:cs="Times New Roman"/>
          <w:sz w:val="28"/>
          <w:szCs w:val="28"/>
        </w:rPr>
        <w:t>- на реализацию ведомственной целевой программы «Переселение граждан города Саратова из аварийного жилищного фонда в 2013-2015 годах» - 173,0 млн. руб.</w:t>
      </w:r>
    </w:p>
    <w:p w:rsidR="00F741DA" w:rsidRPr="00DC05B9" w:rsidRDefault="00DC05B9" w:rsidP="00DC05B9">
      <w:pPr>
        <w:pStyle w:val="ab"/>
        <w:numPr>
          <w:ilvl w:val="0"/>
          <w:numId w:val="2"/>
        </w:numPr>
        <w:tabs>
          <w:tab w:val="left" w:pos="709"/>
        </w:tabs>
        <w:spacing w:after="0" w:line="240" w:lineRule="auto"/>
        <w:jc w:val="both"/>
        <w:rPr>
          <w:rFonts w:ascii="Times New Roman" w:hAnsi="Times New Roman" w:cs="Times New Roman"/>
          <w:sz w:val="28"/>
          <w:szCs w:val="28"/>
        </w:rPr>
      </w:pPr>
      <w:r w:rsidRPr="00DC05B9">
        <w:rPr>
          <w:rFonts w:ascii="Times New Roman" w:hAnsi="Times New Roman" w:cs="Times New Roman"/>
          <w:bCs/>
          <w:iCs/>
          <w:sz w:val="28"/>
          <w:szCs w:val="28"/>
        </w:rPr>
        <w:t>н</w:t>
      </w:r>
      <w:r w:rsidR="00F741DA" w:rsidRPr="00DC05B9">
        <w:rPr>
          <w:rFonts w:ascii="Times New Roman" w:hAnsi="Times New Roman" w:cs="Times New Roman"/>
          <w:bCs/>
          <w:iCs/>
          <w:sz w:val="28"/>
          <w:szCs w:val="28"/>
        </w:rPr>
        <w:t xml:space="preserve">а коммунальное хозяйство </w:t>
      </w:r>
      <w:r w:rsidRPr="00DC05B9">
        <w:rPr>
          <w:rFonts w:ascii="Times New Roman" w:hAnsi="Times New Roman" w:cs="Times New Roman"/>
          <w:bCs/>
          <w:iCs/>
          <w:sz w:val="28"/>
          <w:szCs w:val="28"/>
        </w:rPr>
        <w:t xml:space="preserve">- </w:t>
      </w:r>
      <w:r w:rsidR="00F741DA" w:rsidRPr="00DC05B9">
        <w:rPr>
          <w:rFonts w:ascii="Times New Roman" w:hAnsi="Times New Roman" w:cs="Times New Roman"/>
          <w:sz w:val="28"/>
          <w:szCs w:val="28"/>
        </w:rPr>
        <w:t>135,6 млн. руб., из них:</w:t>
      </w:r>
    </w:p>
    <w:p w:rsidR="00F741DA" w:rsidRPr="00F741DA" w:rsidRDefault="00F741DA" w:rsidP="00F741DA">
      <w:pPr>
        <w:spacing w:after="0" w:line="240" w:lineRule="auto"/>
        <w:ind w:firstLine="709"/>
        <w:jc w:val="both"/>
        <w:rPr>
          <w:rFonts w:ascii="Times New Roman" w:eastAsia="Calibri" w:hAnsi="Times New Roman" w:cs="Times New Roman"/>
          <w:bCs/>
          <w:sz w:val="28"/>
          <w:szCs w:val="28"/>
        </w:rPr>
      </w:pPr>
      <w:r w:rsidRPr="00F741DA">
        <w:rPr>
          <w:rFonts w:ascii="Times New Roman" w:eastAsia="Calibri" w:hAnsi="Times New Roman" w:cs="Times New Roman"/>
          <w:bCs/>
          <w:sz w:val="28"/>
          <w:szCs w:val="28"/>
        </w:rPr>
        <w:t xml:space="preserve">- на </w:t>
      </w:r>
      <w:r w:rsidRPr="00F741DA">
        <w:rPr>
          <w:rFonts w:ascii="Times New Roman" w:hAnsi="Times New Roman" w:cs="Times New Roman"/>
          <w:bCs/>
          <w:color w:val="000000"/>
          <w:sz w:val="28"/>
          <w:szCs w:val="28"/>
        </w:rPr>
        <w:t>проведение первоочередных мероприятий, повышающих устойчивость систем водоснабжения и водоотведения</w:t>
      </w:r>
      <w:r w:rsidRPr="00F741DA">
        <w:rPr>
          <w:rFonts w:ascii="Times New Roman" w:eastAsia="Calibri" w:hAnsi="Times New Roman" w:cs="Times New Roman"/>
          <w:bCs/>
          <w:sz w:val="28"/>
          <w:szCs w:val="28"/>
        </w:rPr>
        <w:t xml:space="preserve"> - 50,0 млн. руб.</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iCs/>
          <w:sz w:val="28"/>
          <w:szCs w:val="28"/>
        </w:rPr>
        <w:t xml:space="preserve">- на </w:t>
      </w:r>
      <w:r w:rsidRPr="00F741DA">
        <w:rPr>
          <w:rFonts w:ascii="Times New Roman" w:hAnsi="Times New Roman" w:cs="Times New Roman"/>
          <w:sz w:val="28"/>
          <w:szCs w:val="28"/>
        </w:rPr>
        <w:t xml:space="preserve">проведение аварийно-восстановительных работ и обеспечение надлежащего состояния имущества в сфере тепло-, водоснабжения и водоотведения, находящегося в муниципальной собственности и не переданного в аренду и безвозмездное пользование – 18,5 млн. руб.; </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sz w:val="28"/>
          <w:szCs w:val="28"/>
        </w:rPr>
        <w:t>- на капитальный ремонт муниципальных бань – 3,5 млн. руб.;</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sz w:val="28"/>
          <w:szCs w:val="28"/>
        </w:rPr>
        <w:t>- на возмещение недополученных доходов в связи с оказанием услуг муниципальных бань и категориям граждан, пользующихся льготами за услуги муниципальных бань, - 20,0 млн. руб.;</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sz w:val="28"/>
          <w:szCs w:val="28"/>
        </w:rPr>
        <w:t>- на вывоз и утилизацию твердых бытовых отходов бестарным способом, из бункеров-накопителей и контейнеров частного жилищного фонда, крупногабаритных отходов, а также отх</w:t>
      </w:r>
      <w:r w:rsidR="00DC05B9">
        <w:rPr>
          <w:rFonts w:ascii="Times New Roman" w:hAnsi="Times New Roman" w:cs="Times New Roman"/>
          <w:sz w:val="28"/>
          <w:szCs w:val="28"/>
        </w:rPr>
        <w:t>одов с несанкционированных мест</w:t>
      </w:r>
      <w:r w:rsidRPr="00F741DA">
        <w:rPr>
          <w:rFonts w:ascii="Times New Roman" w:hAnsi="Times New Roman" w:cs="Times New Roman"/>
          <w:sz w:val="28"/>
          <w:szCs w:val="28"/>
        </w:rPr>
        <w:t xml:space="preserve">  - 25,0 млн. руб.;</w:t>
      </w:r>
    </w:p>
    <w:p w:rsidR="00F741DA" w:rsidRPr="00F741DA" w:rsidRDefault="00DC05B9" w:rsidP="00DC05B9">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н</w:t>
      </w:r>
      <w:r w:rsidR="00F741DA" w:rsidRPr="00F741DA">
        <w:rPr>
          <w:rFonts w:ascii="Times New Roman" w:hAnsi="Times New Roman" w:cs="Times New Roman"/>
          <w:sz w:val="28"/>
          <w:szCs w:val="28"/>
        </w:rPr>
        <w:t xml:space="preserve">а благоустройство города </w:t>
      </w:r>
      <w:r>
        <w:rPr>
          <w:rFonts w:ascii="Times New Roman" w:hAnsi="Times New Roman" w:cs="Times New Roman"/>
          <w:sz w:val="28"/>
          <w:szCs w:val="28"/>
        </w:rPr>
        <w:t xml:space="preserve">- </w:t>
      </w:r>
      <w:r w:rsidR="00F741DA" w:rsidRPr="00F741DA">
        <w:rPr>
          <w:rFonts w:ascii="Times New Roman" w:hAnsi="Times New Roman" w:cs="Times New Roman"/>
          <w:sz w:val="28"/>
          <w:szCs w:val="28"/>
        </w:rPr>
        <w:t>478,8 млн. руб., из них:</w:t>
      </w:r>
    </w:p>
    <w:p w:rsidR="00F741DA" w:rsidRPr="00F741DA" w:rsidRDefault="00F741DA" w:rsidP="00F741DA">
      <w:pPr>
        <w:pStyle w:val="a8"/>
        <w:ind w:firstLine="720"/>
        <w:jc w:val="both"/>
        <w:rPr>
          <w:rFonts w:ascii="Times New Roman" w:hAnsi="Times New Roman" w:cs="Times New Roman"/>
          <w:sz w:val="28"/>
          <w:szCs w:val="28"/>
        </w:rPr>
      </w:pPr>
      <w:r w:rsidRPr="00F741DA">
        <w:rPr>
          <w:rFonts w:ascii="Times New Roman" w:hAnsi="Times New Roman" w:cs="Times New Roman"/>
          <w:sz w:val="28"/>
          <w:szCs w:val="28"/>
        </w:rPr>
        <w:t>- на реализацию ведомственной целевой программы «П</w:t>
      </w:r>
      <w:r w:rsidRPr="00F741DA">
        <w:rPr>
          <w:rFonts w:ascii="Times New Roman" w:hAnsi="Times New Roman" w:cs="Times New Roman"/>
          <w:iCs/>
          <w:sz w:val="28"/>
          <w:szCs w:val="28"/>
        </w:rPr>
        <w:t>риобретение</w:t>
      </w:r>
      <w:r w:rsidRPr="00F741DA">
        <w:rPr>
          <w:rFonts w:ascii="Times New Roman" w:hAnsi="Times New Roman" w:cs="Times New Roman"/>
          <w:sz w:val="28"/>
          <w:szCs w:val="28"/>
        </w:rPr>
        <w:t xml:space="preserve"> </w:t>
      </w:r>
      <w:r w:rsidRPr="00F741DA">
        <w:rPr>
          <w:rFonts w:ascii="Times New Roman" w:hAnsi="Times New Roman" w:cs="Times New Roman"/>
          <w:iCs/>
          <w:sz w:val="28"/>
          <w:szCs w:val="28"/>
        </w:rPr>
        <w:t>коммунальной (специализированной) техники, машин, средств транспортных и инвентаря производственного для нужд муниципального образования «Город Саратов» на 2014 год - 20,4 млн. руб.;</w:t>
      </w:r>
    </w:p>
    <w:p w:rsidR="00F741DA" w:rsidRPr="00F741DA" w:rsidRDefault="00F741DA" w:rsidP="00F741DA">
      <w:pPr>
        <w:pStyle w:val="a8"/>
        <w:ind w:firstLine="709"/>
        <w:jc w:val="both"/>
        <w:rPr>
          <w:rFonts w:ascii="Times New Roman" w:hAnsi="Times New Roman" w:cs="Times New Roman"/>
          <w:sz w:val="28"/>
          <w:szCs w:val="28"/>
        </w:rPr>
      </w:pPr>
      <w:r w:rsidRPr="00F741DA">
        <w:rPr>
          <w:rFonts w:ascii="Times New Roman" w:hAnsi="Times New Roman" w:cs="Times New Roman"/>
          <w:sz w:val="28"/>
          <w:szCs w:val="28"/>
        </w:rPr>
        <w:t xml:space="preserve">- на уличное освещение и содержание сетей наружного освещения          </w:t>
      </w:r>
      <w:r w:rsidR="00DC05B9">
        <w:rPr>
          <w:rFonts w:ascii="Times New Roman" w:hAnsi="Times New Roman" w:cs="Times New Roman"/>
          <w:sz w:val="28"/>
          <w:szCs w:val="28"/>
        </w:rPr>
        <w:t>-</w:t>
      </w:r>
      <w:r w:rsidRPr="00F741DA">
        <w:rPr>
          <w:rFonts w:ascii="Times New Roman" w:hAnsi="Times New Roman" w:cs="Times New Roman"/>
          <w:sz w:val="28"/>
          <w:szCs w:val="28"/>
        </w:rPr>
        <w:t xml:space="preserve"> 128,0 млн. руб.;</w:t>
      </w:r>
    </w:p>
    <w:p w:rsidR="00F741DA" w:rsidRPr="00F741DA" w:rsidRDefault="00F741DA" w:rsidP="00F741DA">
      <w:pPr>
        <w:pStyle w:val="a8"/>
        <w:ind w:firstLine="709"/>
        <w:jc w:val="both"/>
        <w:rPr>
          <w:rFonts w:ascii="Times New Roman" w:hAnsi="Times New Roman" w:cs="Times New Roman"/>
          <w:sz w:val="28"/>
          <w:szCs w:val="28"/>
        </w:rPr>
      </w:pPr>
      <w:r w:rsidRPr="00F741DA">
        <w:rPr>
          <w:rFonts w:ascii="Times New Roman" w:hAnsi="Times New Roman" w:cs="Times New Roman"/>
          <w:sz w:val="28"/>
          <w:szCs w:val="28"/>
        </w:rPr>
        <w:t xml:space="preserve">- на озеленение парков, скверов и содержание малых архитектурных форм </w:t>
      </w:r>
      <w:r w:rsidR="00DC05B9">
        <w:rPr>
          <w:rFonts w:ascii="Times New Roman" w:hAnsi="Times New Roman" w:cs="Times New Roman"/>
          <w:sz w:val="28"/>
          <w:szCs w:val="28"/>
        </w:rPr>
        <w:t>-</w:t>
      </w:r>
      <w:r w:rsidRPr="00F741DA">
        <w:rPr>
          <w:rFonts w:ascii="Times New Roman" w:hAnsi="Times New Roman" w:cs="Times New Roman"/>
          <w:sz w:val="28"/>
          <w:szCs w:val="28"/>
        </w:rPr>
        <w:t xml:space="preserve"> 30,4 млн. руб.</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sz w:val="28"/>
          <w:szCs w:val="28"/>
        </w:rPr>
        <w:t>- на реализацию ведомственной целевой программы «Ликвидация мест несанкционированного складирования отходов и рекультивация земель Маханного оврага в районе парка Победы в Волжском районе г. Саратова» на 2014 год – 4,5 млн. руб.;</w:t>
      </w:r>
    </w:p>
    <w:p w:rsidR="00F741DA" w:rsidRPr="00F741DA" w:rsidRDefault="00F741DA" w:rsidP="00F741DA">
      <w:pPr>
        <w:pStyle w:val="a8"/>
        <w:ind w:firstLine="709"/>
        <w:jc w:val="both"/>
        <w:rPr>
          <w:rFonts w:ascii="Times New Roman" w:hAnsi="Times New Roman" w:cs="Times New Roman"/>
          <w:sz w:val="28"/>
          <w:szCs w:val="28"/>
        </w:rPr>
      </w:pPr>
      <w:r w:rsidRPr="00F741DA">
        <w:rPr>
          <w:rFonts w:ascii="Times New Roman" w:hAnsi="Times New Roman" w:cs="Times New Roman"/>
          <w:sz w:val="28"/>
          <w:szCs w:val="28"/>
        </w:rPr>
        <w:t>- на обустройство и содержание городского пляжа, солярия в                    пос. Затон – 17,4 млн. руб.</w:t>
      </w:r>
    </w:p>
    <w:p w:rsidR="00F741DA" w:rsidRPr="00F741DA" w:rsidRDefault="00F741DA" w:rsidP="00F741DA">
      <w:pPr>
        <w:spacing w:after="0" w:line="240" w:lineRule="auto"/>
        <w:ind w:firstLine="709"/>
        <w:jc w:val="both"/>
        <w:rPr>
          <w:rFonts w:ascii="Times New Roman" w:hAnsi="Times New Roman" w:cs="Times New Roman"/>
          <w:sz w:val="28"/>
          <w:szCs w:val="28"/>
        </w:rPr>
      </w:pPr>
      <w:r w:rsidRPr="00F741DA">
        <w:rPr>
          <w:rFonts w:ascii="Times New Roman" w:hAnsi="Times New Roman" w:cs="Times New Roman"/>
          <w:bCs/>
          <w:sz w:val="28"/>
          <w:szCs w:val="28"/>
        </w:rPr>
        <w:t>- на</w:t>
      </w:r>
      <w:r w:rsidRPr="00F741DA">
        <w:rPr>
          <w:rFonts w:ascii="Times New Roman" w:hAnsi="Times New Roman" w:cs="Times New Roman"/>
          <w:b/>
          <w:bCs/>
          <w:sz w:val="28"/>
          <w:szCs w:val="28"/>
        </w:rPr>
        <w:t xml:space="preserve"> </w:t>
      </w:r>
      <w:r w:rsidRPr="00F741DA">
        <w:rPr>
          <w:rFonts w:ascii="Times New Roman" w:hAnsi="Times New Roman" w:cs="Times New Roman"/>
          <w:sz w:val="28"/>
          <w:szCs w:val="28"/>
        </w:rPr>
        <w:t xml:space="preserve">возмещение затрат по круглосуточному содержанию сетей ливневой канализации и дренажа общегородского назначения – 58,6 млн. руб.  </w:t>
      </w:r>
    </w:p>
    <w:p w:rsidR="00DC05B9" w:rsidRDefault="00DC05B9" w:rsidP="00DC05B9">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н</w:t>
      </w:r>
      <w:r w:rsidR="00F741DA" w:rsidRPr="00F741DA">
        <w:rPr>
          <w:rFonts w:ascii="Times New Roman" w:hAnsi="Times New Roman" w:cs="Times New Roman"/>
          <w:sz w:val="28"/>
          <w:szCs w:val="28"/>
        </w:rPr>
        <w:t xml:space="preserve">а другие вопросы в области жилищно-коммунального </w:t>
      </w:r>
    </w:p>
    <w:p w:rsidR="00F741DA" w:rsidRDefault="00F741DA" w:rsidP="00DC05B9">
      <w:pPr>
        <w:pStyle w:val="a8"/>
        <w:jc w:val="both"/>
        <w:rPr>
          <w:rFonts w:ascii="Times New Roman" w:hAnsi="Times New Roman" w:cs="Times New Roman"/>
          <w:sz w:val="28"/>
          <w:szCs w:val="28"/>
        </w:rPr>
      </w:pPr>
      <w:r w:rsidRPr="00F741DA">
        <w:rPr>
          <w:rFonts w:ascii="Times New Roman" w:hAnsi="Times New Roman" w:cs="Times New Roman"/>
          <w:sz w:val="28"/>
          <w:szCs w:val="28"/>
        </w:rPr>
        <w:t xml:space="preserve">хозяйства </w:t>
      </w:r>
      <w:r w:rsidR="00DC05B9">
        <w:rPr>
          <w:rFonts w:ascii="Times New Roman" w:hAnsi="Times New Roman" w:cs="Times New Roman"/>
          <w:sz w:val="28"/>
          <w:szCs w:val="28"/>
        </w:rPr>
        <w:t>-</w:t>
      </w:r>
      <w:r w:rsidRPr="00F741DA">
        <w:rPr>
          <w:rFonts w:ascii="Times New Roman" w:hAnsi="Times New Roman" w:cs="Times New Roman"/>
          <w:sz w:val="28"/>
          <w:szCs w:val="28"/>
        </w:rPr>
        <w:t xml:space="preserve"> 55,2 млн. руб</w:t>
      </w:r>
      <w:r w:rsidR="00DC05B9">
        <w:rPr>
          <w:rFonts w:ascii="Times New Roman" w:hAnsi="Times New Roman" w:cs="Times New Roman"/>
          <w:sz w:val="28"/>
          <w:szCs w:val="28"/>
        </w:rPr>
        <w:t>.</w:t>
      </w:r>
    </w:p>
    <w:p w:rsidR="00DC05B9" w:rsidRPr="00F741DA" w:rsidRDefault="00DC05B9" w:rsidP="00DC05B9">
      <w:pPr>
        <w:pStyle w:val="a8"/>
        <w:ind w:firstLine="709"/>
        <w:jc w:val="both"/>
        <w:rPr>
          <w:rFonts w:ascii="Times New Roman" w:hAnsi="Times New Roman" w:cs="Times New Roman"/>
          <w:b/>
          <w:sz w:val="28"/>
          <w:szCs w:val="28"/>
          <w:u w:val="single"/>
        </w:rPr>
      </w:pPr>
    </w:p>
    <w:p w:rsidR="00E925F9" w:rsidRDefault="00C44AC3" w:rsidP="00F741D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4.3.3.</w:t>
      </w:r>
      <w:r w:rsidR="00E925F9" w:rsidRPr="00111F7C">
        <w:rPr>
          <w:rFonts w:ascii="Times New Roman" w:hAnsi="Times New Roman" w:cs="Times New Roman"/>
          <w:b/>
          <w:sz w:val="28"/>
          <w:szCs w:val="28"/>
          <w:u w:val="single"/>
        </w:rPr>
        <w:t>Расходы на бюджетные инвестиции</w:t>
      </w:r>
    </w:p>
    <w:p w:rsidR="00DC05B9" w:rsidRDefault="00DC05B9" w:rsidP="00F741DA">
      <w:pPr>
        <w:spacing w:after="0" w:line="240" w:lineRule="auto"/>
        <w:jc w:val="center"/>
        <w:rPr>
          <w:rFonts w:ascii="Times New Roman" w:hAnsi="Times New Roman" w:cs="Times New Roman"/>
          <w:b/>
          <w:sz w:val="28"/>
          <w:szCs w:val="28"/>
          <w:u w:val="single"/>
        </w:rPr>
      </w:pPr>
    </w:p>
    <w:p w:rsidR="00BF0DB3" w:rsidRPr="00BF0DB3" w:rsidRDefault="00BF0DB3" w:rsidP="00C44AC3">
      <w:pPr>
        <w:spacing w:line="240" w:lineRule="auto"/>
        <w:jc w:val="center"/>
        <w:rPr>
          <w:rFonts w:ascii="Times New Roman" w:hAnsi="Times New Roman" w:cs="Times New Roman"/>
          <w:sz w:val="28"/>
          <w:szCs w:val="28"/>
        </w:rPr>
      </w:pPr>
      <w:r w:rsidRPr="00BF0DB3">
        <w:rPr>
          <w:rFonts w:ascii="Times New Roman" w:hAnsi="Times New Roman" w:cs="Times New Roman"/>
          <w:sz w:val="28"/>
          <w:szCs w:val="28"/>
        </w:rPr>
        <w:t>Таблица 6. Перечень объектов капитального строительства муниципальной собственности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230"/>
        <w:gridCol w:w="1525"/>
      </w:tblGrid>
      <w:tr w:rsidR="005973CF" w:rsidRPr="005C6DDE" w:rsidTr="00525A6D">
        <w:trPr>
          <w:trHeight w:val="764"/>
        </w:trPr>
        <w:tc>
          <w:tcPr>
            <w:tcW w:w="567" w:type="dxa"/>
            <w:vAlign w:val="center"/>
          </w:tcPr>
          <w:p w:rsidR="005973CF" w:rsidRPr="005C6DDE" w:rsidRDefault="005973CF" w:rsidP="007B4CB8">
            <w:pPr>
              <w:spacing w:after="0" w:line="240" w:lineRule="auto"/>
              <w:ind w:left="-108" w:right="-143"/>
              <w:jc w:val="center"/>
              <w:rPr>
                <w:rFonts w:ascii="Times New Roman" w:eastAsia="Calibri" w:hAnsi="Times New Roman" w:cs="Times New Roman"/>
                <w:sz w:val="28"/>
                <w:szCs w:val="28"/>
              </w:rPr>
            </w:pPr>
            <w:r w:rsidRPr="005C6DDE">
              <w:rPr>
                <w:rFonts w:ascii="Times New Roman" w:eastAsia="Calibri" w:hAnsi="Times New Roman" w:cs="Times New Roman"/>
                <w:sz w:val="28"/>
                <w:szCs w:val="28"/>
              </w:rPr>
              <w:t>№</w:t>
            </w:r>
          </w:p>
          <w:p w:rsidR="005973CF" w:rsidRPr="005C6DDE" w:rsidRDefault="005973CF" w:rsidP="007B4CB8">
            <w:pPr>
              <w:spacing w:after="0" w:line="240" w:lineRule="auto"/>
              <w:ind w:left="-108" w:right="-143"/>
              <w:jc w:val="center"/>
              <w:rPr>
                <w:rFonts w:ascii="Times New Roman" w:eastAsia="Calibri" w:hAnsi="Times New Roman" w:cs="Times New Roman"/>
                <w:sz w:val="28"/>
                <w:szCs w:val="28"/>
              </w:rPr>
            </w:pPr>
            <w:r w:rsidRPr="005C6DDE">
              <w:rPr>
                <w:rFonts w:ascii="Times New Roman" w:eastAsia="Calibri" w:hAnsi="Times New Roman" w:cs="Times New Roman"/>
                <w:sz w:val="28"/>
                <w:szCs w:val="28"/>
              </w:rPr>
              <w:t>п/п</w:t>
            </w:r>
          </w:p>
        </w:tc>
        <w:tc>
          <w:tcPr>
            <w:tcW w:w="7230" w:type="dxa"/>
            <w:vAlign w:val="center"/>
          </w:tcPr>
          <w:p w:rsidR="005973CF" w:rsidRPr="005C6DDE" w:rsidRDefault="005973CF" w:rsidP="007B4CB8">
            <w:pPr>
              <w:spacing w:after="0" w:line="240" w:lineRule="auto"/>
              <w:jc w:val="center"/>
              <w:rPr>
                <w:rFonts w:ascii="Times New Roman" w:eastAsia="Calibri" w:hAnsi="Times New Roman" w:cs="Times New Roman"/>
                <w:sz w:val="28"/>
                <w:szCs w:val="28"/>
              </w:rPr>
            </w:pPr>
            <w:r w:rsidRPr="005C6DDE">
              <w:rPr>
                <w:rFonts w:ascii="Times New Roman" w:eastAsia="Calibri" w:hAnsi="Times New Roman" w:cs="Times New Roman"/>
                <w:sz w:val="28"/>
                <w:szCs w:val="28"/>
              </w:rPr>
              <w:t>Наименование объект</w:t>
            </w:r>
            <w:r w:rsidR="00E40D53">
              <w:rPr>
                <w:rFonts w:ascii="Times New Roman" w:eastAsia="Calibri" w:hAnsi="Times New Roman" w:cs="Times New Roman"/>
                <w:sz w:val="28"/>
                <w:szCs w:val="28"/>
              </w:rPr>
              <w:t>а</w:t>
            </w:r>
          </w:p>
        </w:tc>
        <w:tc>
          <w:tcPr>
            <w:tcW w:w="1525" w:type="dxa"/>
            <w:vAlign w:val="center"/>
          </w:tcPr>
          <w:p w:rsidR="005973CF" w:rsidRDefault="005973CF" w:rsidP="007B4CB8">
            <w:pPr>
              <w:spacing w:after="0" w:line="240" w:lineRule="auto"/>
              <w:ind w:right="-30"/>
              <w:jc w:val="center"/>
              <w:rPr>
                <w:rFonts w:ascii="Times New Roman" w:hAnsi="Times New Roman"/>
                <w:snapToGrid w:val="0"/>
                <w:color w:val="000000"/>
                <w:sz w:val="28"/>
                <w:szCs w:val="28"/>
              </w:rPr>
            </w:pPr>
            <w:r w:rsidRPr="005C6DDE">
              <w:rPr>
                <w:rFonts w:ascii="Times New Roman" w:eastAsia="Calibri" w:hAnsi="Times New Roman" w:cs="Times New Roman"/>
                <w:snapToGrid w:val="0"/>
                <w:color w:val="000000"/>
                <w:sz w:val="28"/>
                <w:szCs w:val="28"/>
              </w:rPr>
              <w:t>Сумма</w:t>
            </w:r>
            <w:r>
              <w:rPr>
                <w:rFonts w:ascii="Times New Roman" w:hAnsi="Times New Roman"/>
                <w:snapToGrid w:val="0"/>
                <w:color w:val="000000"/>
                <w:sz w:val="28"/>
                <w:szCs w:val="28"/>
              </w:rPr>
              <w:t xml:space="preserve">, </w:t>
            </w:r>
          </w:p>
          <w:p w:rsidR="005973CF" w:rsidRPr="005C6DDE" w:rsidRDefault="004451B2" w:rsidP="007B4CB8">
            <w:pPr>
              <w:spacing w:after="0" w:line="240" w:lineRule="auto"/>
              <w:ind w:right="-30"/>
              <w:jc w:val="center"/>
              <w:rPr>
                <w:rFonts w:ascii="Times New Roman" w:eastAsia="Calibri" w:hAnsi="Times New Roman" w:cs="Times New Roman"/>
                <w:snapToGrid w:val="0"/>
                <w:color w:val="000000"/>
                <w:sz w:val="28"/>
                <w:szCs w:val="28"/>
              </w:rPr>
            </w:pPr>
            <w:r>
              <w:rPr>
                <w:rFonts w:ascii="Times New Roman" w:hAnsi="Times New Roman"/>
                <w:snapToGrid w:val="0"/>
                <w:color w:val="000000"/>
                <w:sz w:val="28"/>
                <w:szCs w:val="28"/>
              </w:rPr>
              <w:t>млн</w:t>
            </w:r>
            <w:r w:rsidR="005973CF">
              <w:rPr>
                <w:rFonts w:ascii="Times New Roman" w:hAnsi="Times New Roman"/>
                <w:snapToGrid w:val="0"/>
                <w:color w:val="000000"/>
                <w:sz w:val="28"/>
                <w:szCs w:val="28"/>
              </w:rPr>
              <w:t>. руб.</w:t>
            </w:r>
            <w:r w:rsidR="005973CF" w:rsidRPr="005C6DDE">
              <w:rPr>
                <w:rFonts w:ascii="Times New Roman" w:eastAsia="Calibri" w:hAnsi="Times New Roman" w:cs="Times New Roman"/>
                <w:snapToGrid w:val="0"/>
                <w:color w:val="000000"/>
                <w:sz w:val="28"/>
                <w:szCs w:val="28"/>
              </w:rPr>
              <w:t xml:space="preserve"> </w:t>
            </w:r>
          </w:p>
        </w:tc>
      </w:tr>
      <w:tr w:rsidR="005973CF" w:rsidRPr="00507156" w:rsidTr="00525A6D">
        <w:trPr>
          <w:trHeight w:val="77"/>
        </w:trPr>
        <w:tc>
          <w:tcPr>
            <w:tcW w:w="567" w:type="dxa"/>
            <w:vAlign w:val="center"/>
          </w:tcPr>
          <w:p w:rsidR="005973CF" w:rsidRPr="00507156"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230" w:type="dxa"/>
            <w:vAlign w:val="center"/>
          </w:tcPr>
          <w:p w:rsidR="005973CF" w:rsidRPr="00507156" w:rsidRDefault="005973CF" w:rsidP="007B4CB8">
            <w:pPr>
              <w:spacing w:after="0" w:line="240" w:lineRule="auto"/>
              <w:rPr>
                <w:rFonts w:ascii="Times New Roman" w:eastAsia="Calibri" w:hAnsi="Times New Roman" w:cs="Times New Roman"/>
                <w:sz w:val="28"/>
                <w:szCs w:val="28"/>
              </w:rPr>
            </w:pPr>
            <w:r w:rsidRPr="00507156">
              <w:rPr>
                <w:rFonts w:ascii="Times New Roman" w:eastAsia="Calibri" w:hAnsi="Times New Roman" w:cs="Times New Roman"/>
                <w:sz w:val="28"/>
                <w:szCs w:val="28"/>
              </w:rPr>
              <w:t>Очистные сооружения канализации в пос. Латухино Ленинского района г. Саратова</w:t>
            </w:r>
          </w:p>
        </w:tc>
        <w:tc>
          <w:tcPr>
            <w:tcW w:w="1525" w:type="dxa"/>
            <w:vAlign w:val="center"/>
          </w:tcPr>
          <w:p w:rsidR="005973CF" w:rsidRPr="00507156" w:rsidRDefault="005973CF" w:rsidP="004451B2">
            <w:pPr>
              <w:spacing w:after="0" w:line="240" w:lineRule="auto"/>
              <w:jc w:val="center"/>
              <w:rPr>
                <w:rFonts w:ascii="Times New Roman" w:eastAsia="Calibri" w:hAnsi="Times New Roman" w:cs="Times New Roman"/>
                <w:sz w:val="28"/>
                <w:szCs w:val="28"/>
              </w:rPr>
            </w:pPr>
            <w:r w:rsidRPr="00507156">
              <w:rPr>
                <w:rFonts w:ascii="Times New Roman" w:eastAsia="Calibri" w:hAnsi="Times New Roman" w:cs="Times New Roman"/>
                <w:sz w:val="28"/>
                <w:szCs w:val="28"/>
              </w:rPr>
              <w:t>1</w:t>
            </w:r>
            <w:r w:rsidR="004451B2">
              <w:rPr>
                <w:rFonts w:ascii="Times New Roman" w:eastAsia="Calibri" w:hAnsi="Times New Roman" w:cs="Times New Roman"/>
                <w:sz w:val="28"/>
                <w:szCs w:val="28"/>
              </w:rPr>
              <w:t>,</w:t>
            </w:r>
            <w:r w:rsidRPr="00507156">
              <w:rPr>
                <w:rFonts w:ascii="Times New Roman" w:eastAsia="Calibri" w:hAnsi="Times New Roman" w:cs="Times New Roman"/>
                <w:sz w:val="28"/>
                <w:szCs w:val="28"/>
              </w:rPr>
              <w:t>5</w:t>
            </w:r>
          </w:p>
        </w:tc>
      </w:tr>
      <w:tr w:rsidR="005973CF" w:rsidRPr="00385A78" w:rsidTr="00525A6D">
        <w:trPr>
          <w:trHeight w:val="77"/>
        </w:trPr>
        <w:tc>
          <w:tcPr>
            <w:tcW w:w="567" w:type="dxa"/>
            <w:vAlign w:val="center"/>
          </w:tcPr>
          <w:p w:rsidR="005973CF" w:rsidRPr="00385A78"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230" w:type="dxa"/>
            <w:vAlign w:val="center"/>
          </w:tcPr>
          <w:p w:rsidR="005973CF" w:rsidRPr="00385A78" w:rsidRDefault="005973CF" w:rsidP="007B4CB8">
            <w:pPr>
              <w:spacing w:after="0" w:line="240" w:lineRule="auto"/>
              <w:rPr>
                <w:rFonts w:ascii="Times New Roman" w:eastAsia="Calibri" w:hAnsi="Times New Roman" w:cs="Times New Roman"/>
                <w:sz w:val="28"/>
                <w:szCs w:val="28"/>
              </w:rPr>
            </w:pPr>
            <w:r w:rsidRPr="00385A78">
              <w:rPr>
                <w:rFonts w:ascii="Times New Roman" w:eastAsia="Calibri" w:hAnsi="Times New Roman" w:cs="Times New Roman"/>
                <w:sz w:val="28"/>
                <w:szCs w:val="28"/>
              </w:rPr>
              <w:t>Очистные сооружения ливневого коллектора Глебучева оврага</w:t>
            </w:r>
          </w:p>
        </w:tc>
        <w:tc>
          <w:tcPr>
            <w:tcW w:w="1525" w:type="dxa"/>
            <w:vAlign w:val="center"/>
          </w:tcPr>
          <w:p w:rsidR="005973CF" w:rsidRPr="00385A78"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451B2">
              <w:rPr>
                <w:rFonts w:ascii="Times New Roman" w:eastAsia="Calibri" w:hAnsi="Times New Roman" w:cs="Times New Roman"/>
                <w:sz w:val="28"/>
                <w:szCs w:val="28"/>
              </w:rPr>
              <w:t>,</w:t>
            </w:r>
            <w:r>
              <w:rPr>
                <w:rFonts w:ascii="Times New Roman" w:eastAsia="Calibri" w:hAnsi="Times New Roman" w:cs="Times New Roman"/>
                <w:sz w:val="28"/>
                <w:szCs w:val="28"/>
              </w:rPr>
              <w:t>4</w:t>
            </w:r>
          </w:p>
        </w:tc>
      </w:tr>
      <w:tr w:rsidR="005973CF" w:rsidRPr="00385A78" w:rsidTr="00525A6D">
        <w:trPr>
          <w:trHeight w:val="77"/>
        </w:trPr>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230" w:type="dxa"/>
            <w:vAlign w:val="center"/>
          </w:tcPr>
          <w:p w:rsidR="005973CF" w:rsidRPr="00201DD9" w:rsidRDefault="005973CF" w:rsidP="007B4CB8">
            <w:pPr>
              <w:spacing w:after="0" w:line="240" w:lineRule="auto"/>
              <w:rPr>
                <w:rFonts w:ascii="Times New Roman" w:eastAsia="Calibri" w:hAnsi="Times New Roman" w:cs="Times New Roman"/>
                <w:snapToGrid w:val="0"/>
                <w:color w:val="000000"/>
                <w:sz w:val="28"/>
                <w:szCs w:val="28"/>
              </w:rPr>
            </w:pPr>
            <w:r w:rsidRPr="00C13798">
              <w:rPr>
                <w:rFonts w:ascii="Times New Roman" w:eastAsia="Calibri" w:hAnsi="Times New Roman" w:cs="Times New Roman"/>
                <w:sz w:val="28"/>
                <w:szCs w:val="28"/>
              </w:rPr>
              <w:t>Канализация жилых домов по улице им. Гоголя Н.В. от ул. им. Горького А.М. до ул. им. Чапаева В.И.</w:t>
            </w:r>
          </w:p>
        </w:tc>
        <w:tc>
          <w:tcPr>
            <w:tcW w:w="1525" w:type="dxa"/>
            <w:vAlign w:val="center"/>
          </w:tcPr>
          <w:p w:rsidR="005973CF"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4451B2">
              <w:rPr>
                <w:rFonts w:ascii="Times New Roman" w:eastAsia="Calibri" w:hAnsi="Times New Roman" w:cs="Times New Roman"/>
                <w:sz w:val="28"/>
                <w:szCs w:val="28"/>
              </w:rPr>
              <w:t>,</w:t>
            </w:r>
            <w:r>
              <w:rPr>
                <w:rFonts w:ascii="Times New Roman" w:eastAsia="Calibri" w:hAnsi="Times New Roman" w:cs="Times New Roman"/>
                <w:sz w:val="28"/>
                <w:szCs w:val="28"/>
              </w:rPr>
              <w:t>6</w:t>
            </w:r>
          </w:p>
        </w:tc>
      </w:tr>
      <w:tr w:rsidR="005973CF" w:rsidRPr="00507156" w:rsidTr="00525A6D">
        <w:tc>
          <w:tcPr>
            <w:tcW w:w="567" w:type="dxa"/>
            <w:vAlign w:val="center"/>
          </w:tcPr>
          <w:p w:rsidR="005973CF" w:rsidRPr="00507156"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230" w:type="dxa"/>
            <w:vAlign w:val="center"/>
          </w:tcPr>
          <w:p w:rsidR="005973CF" w:rsidRPr="00507156" w:rsidRDefault="005973CF" w:rsidP="007B4CB8">
            <w:pPr>
              <w:spacing w:after="0" w:line="240" w:lineRule="auto"/>
              <w:rPr>
                <w:rFonts w:ascii="Times New Roman" w:eastAsia="Calibri" w:hAnsi="Times New Roman" w:cs="Times New Roman"/>
                <w:snapToGrid w:val="0"/>
                <w:color w:val="000000"/>
                <w:sz w:val="28"/>
                <w:szCs w:val="28"/>
              </w:rPr>
            </w:pPr>
            <w:r w:rsidRPr="00507156">
              <w:rPr>
                <w:rFonts w:ascii="Times New Roman" w:eastAsia="Calibri" w:hAnsi="Times New Roman" w:cs="Times New Roman"/>
                <w:sz w:val="28"/>
                <w:szCs w:val="28"/>
              </w:rPr>
              <w:t>Строительство полигона твердых бытовых отходов в пос. Елшанка Ленинского района г. Саратова, II очередь (2, 3 этапы)</w:t>
            </w:r>
          </w:p>
        </w:tc>
        <w:tc>
          <w:tcPr>
            <w:tcW w:w="1525" w:type="dxa"/>
            <w:vAlign w:val="center"/>
          </w:tcPr>
          <w:p w:rsidR="005973CF" w:rsidRPr="00507156" w:rsidRDefault="005973CF" w:rsidP="004451B2">
            <w:pPr>
              <w:spacing w:after="0" w:line="240" w:lineRule="auto"/>
              <w:jc w:val="center"/>
              <w:rPr>
                <w:rFonts w:ascii="Times New Roman" w:eastAsia="Calibri" w:hAnsi="Times New Roman" w:cs="Times New Roman"/>
                <w:sz w:val="28"/>
                <w:szCs w:val="28"/>
              </w:rPr>
            </w:pPr>
            <w:r w:rsidRPr="00507156">
              <w:rPr>
                <w:rFonts w:ascii="Times New Roman" w:eastAsia="Calibri" w:hAnsi="Times New Roman" w:cs="Times New Roman"/>
                <w:sz w:val="28"/>
                <w:szCs w:val="28"/>
              </w:rPr>
              <w:t>50,0</w:t>
            </w:r>
          </w:p>
        </w:tc>
      </w:tr>
      <w:tr w:rsidR="005973CF" w:rsidRPr="00507156" w:rsidTr="00525A6D">
        <w:trPr>
          <w:trHeight w:val="77"/>
        </w:trPr>
        <w:tc>
          <w:tcPr>
            <w:tcW w:w="567" w:type="dxa"/>
            <w:vAlign w:val="center"/>
          </w:tcPr>
          <w:p w:rsidR="005973CF" w:rsidRPr="00507156"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230" w:type="dxa"/>
            <w:vAlign w:val="center"/>
          </w:tcPr>
          <w:p w:rsidR="005973CF" w:rsidRPr="00507156" w:rsidRDefault="005973CF" w:rsidP="007B4CB8">
            <w:pPr>
              <w:spacing w:after="0" w:line="240" w:lineRule="auto"/>
              <w:rPr>
                <w:rFonts w:ascii="Times New Roman" w:eastAsia="Calibri" w:hAnsi="Times New Roman" w:cs="Times New Roman"/>
                <w:sz w:val="28"/>
                <w:szCs w:val="28"/>
              </w:rPr>
            </w:pPr>
            <w:r w:rsidRPr="00507156">
              <w:rPr>
                <w:rFonts w:ascii="Times New Roman" w:eastAsia="Calibri" w:hAnsi="Times New Roman" w:cs="Times New Roman"/>
                <w:sz w:val="28"/>
                <w:szCs w:val="28"/>
              </w:rPr>
              <w:t>Реконструкция тепловых сетей</w:t>
            </w:r>
          </w:p>
        </w:tc>
        <w:tc>
          <w:tcPr>
            <w:tcW w:w="1525" w:type="dxa"/>
            <w:vAlign w:val="center"/>
          </w:tcPr>
          <w:p w:rsidR="005973CF" w:rsidRPr="00507156"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7156">
              <w:rPr>
                <w:rFonts w:ascii="Times New Roman" w:eastAsia="Calibri" w:hAnsi="Times New Roman" w:cs="Times New Roman"/>
                <w:sz w:val="28"/>
                <w:szCs w:val="28"/>
              </w:rPr>
              <w:t>,0</w:t>
            </w:r>
          </w:p>
        </w:tc>
      </w:tr>
      <w:tr w:rsidR="005973CF" w:rsidRPr="005C6DDE" w:rsidTr="00525A6D">
        <w:trPr>
          <w:trHeight w:val="77"/>
        </w:trPr>
        <w:tc>
          <w:tcPr>
            <w:tcW w:w="567" w:type="dxa"/>
            <w:vAlign w:val="center"/>
          </w:tcPr>
          <w:p w:rsidR="005973CF" w:rsidRPr="00507156"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230" w:type="dxa"/>
            <w:vAlign w:val="center"/>
          </w:tcPr>
          <w:p w:rsidR="005973CF" w:rsidRPr="00507156" w:rsidRDefault="005973CF" w:rsidP="007B4CB8">
            <w:pPr>
              <w:spacing w:after="0" w:line="240" w:lineRule="auto"/>
              <w:rPr>
                <w:rFonts w:ascii="Times New Roman" w:eastAsia="Calibri" w:hAnsi="Times New Roman" w:cs="Times New Roman"/>
                <w:sz w:val="28"/>
                <w:szCs w:val="28"/>
              </w:rPr>
            </w:pPr>
            <w:r w:rsidRPr="00507156">
              <w:rPr>
                <w:rFonts w:ascii="Times New Roman" w:eastAsia="Calibri" w:hAnsi="Times New Roman" w:cs="Times New Roman"/>
                <w:sz w:val="28"/>
                <w:szCs w:val="28"/>
              </w:rPr>
              <w:t>Реконструкция котельной бани № 8</w:t>
            </w:r>
          </w:p>
        </w:tc>
        <w:tc>
          <w:tcPr>
            <w:tcW w:w="1525" w:type="dxa"/>
            <w:vAlign w:val="center"/>
          </w:tcPr>
          <w:p w:rsidR="005973CF" w:rsidRPr="00507156" w:rsidRDefault="005973CF" w:rsidP="004451B2">
            <w:pPr>
              <w:spacing w:after="0" w:line="240" w:lineRule="auto"/>
              <w:jc w:val="center"/>
              <w:rPr>
                <w:rFonts w:ascii="Times New Roman" w:eastAsia="Calibri" w:hAnsi="Times New Roman" w:cs="Times New Roman"/>
                <w:sz w:val="28"/>
                <w:szCs w:val="28"/>
              </w:rPr>
            </w:pPr>
            <w:r w:rsidRPr="00507156">
              <w:rPr>
                <w:rFonts w:ascii="Times New Roman" w:eastAsia="Calibri" w:hAnsi="Times New Roman" w:cs="Times New Roman"/>
                <w:sz w:val="28"/>
                <w:szCs w:val="28"/>
              </w:rPr>
              <w:t>5,0</w:t>
            </w:r>
          </w:p>
        </w:tc>
      </w:tr>
      <w:tr w:rsidR="005973CF" w:rsidRPr="005C6DDE" w:rsidTr="00525A6D">
        <w:trPr>
          <w:trHeight w:val="77"/>
        </w:trPr>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230" w:type="dxa"/>
            <w:vAlign w:val="center"/>
          </w:tcPr>
          <w:p w:rsidR="005973CF" w:rsidRPr="00507156" w:rsidRDefault="005973CF" w:rsidP="007B4CB8">
            <w:pPr>
              <w:spacing w:after="0" w:line="240" w:lineRule="auto"/>
              <w:rPr>
                <w:rFonts w:ascii="Times New Roman" w:eastAsia="Calibri" w:hAnsi="Times New Roman" w:cs="Times New Roman"/>
                <w:sz w:val="28"/>
                <w:szCs w:val="28"/>
              </w:rPr>
            </w:pPr>
            <w:r w:rsidRPr="0002077D">
              <w:rPr>
                <w:rFonts w:ascii="Times New Roman" w:eastAsia="Calibri" w:hAnsi="Times New Roman" w:cs="Times New Roman"/>
                <w:sz w:val="28"/>
                <w:szCs w:val="28"/>
              </w:rPr>
              <w:t>Модернизация центрального теплового пункта «Нежилое здание ЦТП (ул. Томская, 12)» и восстановление циркуляционного трубопровода горячего водоснабжения многоквартирного дома по адресу ул. Кавказская, д. № 4</w:t>
            </w:r>
          </w:p>
        </w:tc>
        <w:tc>
          <w:tcPr>
            <w:tcW w:w="1525" w:type="dxa"/>
            <w:vAlign w:val="center"/>
          </w:tcPr>
          <w:p w:rsidR="005973CF" w:rsidRPr="00507156"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230" w:type="dxa"/>
            <w:vAlign w:val="center"/>
          </w:tcPr>
          <w:p w:rsidR="005973CF" w:rsidRPr="00D112D5" w:rsidRDefault="005973CF" w:rsidP="007B4CB8">
            <w:pPr>
              <w:spacing w:after="0" w:line="240" w:lineRule="auto"/>
              <w:rPr>
                <w:rFonts w:ascii="Times New Roman" w:eastAsia="Calibri" w:hAnsi="Times New Roman" w:cs="Times New Roman"/>
                <w:snapToGrid w:val="0"/>
                <w:color w:val="000000"/>
                <w:sz w:val="28"/>
                <w:szCs w:val="28"/>
              </w:rPr>
            </w:pPr>
            <w:r>
              <w:rPr>
                <w:rFonts w:ascii="Times New Roman" w:eastAsia="Calibri" w:hAnsi="Times New Roman" w:cs="Times New Roman"/>
                <w:sz w:val="28"/>
                <w:szCs w:val="28"/>
              </w:rPr>
              <w:t>МДОУ в пос. Комсомольском по ул. Парковой</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z w:val="28"/>
                <w:szCs w:val="28"/>
              </w:rPr>
              <w:t>6</w:t>
            </w:r>
            <w:r w:rsidR="004451B2">
              <w:rPr>
                <w:rFonts w:ascii="Times New Roman" w:eastAsia="Calibri" w:hAnsi="Times New Roman" w:cs="Times New Roman"/>
                <w:sz w:val="28"/>
                <w:szCs w:val="28"/>
              </w:rPr>
              <w:t>,</w:t>
            </w:r>
            <w:r>
              <w:rPr>
                <w:rFonts w:ascii="Times New Roman" w:eastAsia="Calibri" w:hAnsi="Times New Roman" w:cs="Times New Roman"/>
                <w:sz w:val="28"/>
                <w:szCs w:val="28"/>
              </w:rPr>
              <w:t>6</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7230" w:type="dxa"/>
            <w:vAlign w:val="center"/>
          </w:tcPr>
          <w:p w:rsidR="005973CF" w:rsidRDefault="005973CF" w:rsidP="007B4CB8">
            <w:pPr>
              <w:spacing w:after="0" w:line="240" w:lineRule="auto"/>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Pr>
                <w:rFonts w:ascii="Times New Roman" w:eastAsia="Calibri" w:hAnsi="Times New Roman" w:cs="Times New Roman"/>
                <w:sz w:val="28"/>
                <w:szCs w:val="28"/>
              </w:rPr>
              <w:t xml:space="preserve"> «Детский сад комбинированного вида № 124» </w:t>
            </w:r>
            <w:r w:rsidRPr="00B711BA">
              <w:rPr>
                <w:rFonts w:ascii="Times New Roman" w:eastAsia="Calibri" w:hAnsi="Times New Roman" w:cs="Times New Roman"/>
                <w:snapToGrid w:val="0"/>
                <w:color w:val="000000"/>
                <w:sz w:val="28"/>
                <w:szCs w:val="28"/>
              </w:rPr>
              <w:t>(2 корпус) по адресу</w:t>
            </w:r>
            <w:r>
              <w:rPr>
                <w:rFonts w:ascii="Times New Roman" w:eastAsia="Calibri" w:hAnsi="Times New Roman" w:cs="Times New Roman"/>
                <w:snapToGrid w:val="0"/>
                <w:color w:val="000000"/>
                <w:sz w:val="28"/>
                <w:szCs w:val="28"/>
              </w:rPr>
              <w:t>:</w:t>
            </w:r>
            <w:r>
              <w:rPr>
                <w:rFonts w:ascii="Times New Roman" w:eastAsia="Calibri" w:hAnsi="Times New Roman" w:cs="Times New Roman"/>
                <w:sz w:val="28"/>
                <w:szCs w:val="28"/>
              </w:rPr>
              <w:t xml:space="preserve"> г. Саратов, ул. Миллеровская, 59</w:t>
            </w:r>
          </w:p>
        </w:tc>
        <w:tc>
          <w:tcPr>
            <w:tcW w:w="1525" w:type="dxa"/>
            <w:vAlign w:val="center"/>
          </w:tcPr>
          <w:p w:rsidR="005973CF"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451B2">
              <w:rPr>
                <w:rFonts w:ascii="Times New Roman" w:eastAsia="Calibri" w:hAnsi="Times New Roman" w:cs="Times New Roman"/>
                <w:sz w:val="28"/>
                <w:szCs w:val="28"/>
              </w:rPr>
              <w:t>,</w:t>
            </w:r>
            <w:r>
              <w:rPr>
                <w:rFonts w:ascii="Times New Roman" w:eastAsia="Calibri" w:hAnsi="Times New Roman" w:cs="Times New Roman"/>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230" w:type="dxa"/>
            <w:vAlign w:val="center"/>
          </w:tcPr>
          <w:p w:rsidR="005973CF" w:rsidRPr="00B711BA" w:rsidRDefault="005973CF" w:rsidP="007B4CB8">
            <w:pPr>
              <w:spacing w:after="0" w:line="240" w:lineRule="auto"/>
              <w:ind w:left="34"/>
              <w:rPr>
                <w:rFonts w:ascii="Times New Roman" w:eastAsia="Calibri" w:hAnsi="Times New Roman" w:cs="Times New Roman"/>
                <w:snapToGrid w:val="0"/>
                <w:color w:val="000000"/>
                <w:sz w:val="28"/>
                <w:szCs w:val="28"/>
              </w:rPr>
            </w:pPr>
            <w:r w:rsidRPr="00B711BA">
              <w:rPr>
                <w:rFonts w:ascii="Times New Roman" w:eastAsia="Calibri" w:hAnsi="Times New Roman" w:cs="Times New Roman"/>
                <w:snapToGrid w:val="0"/>
                <w:color w:val="000000"/>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sidRPr="00B711BA">
              <w:rPr>
                <w:rFonts w:ascii="Times New Roman" w:eastAsia="Calibri" w:hAnsi="Times New Roman" w:cs="Times New Roman"/>
                <w:snapToGrid w:val="0"/>
                <w:color w:val="000000"/>
                <w:sz w:val="28"/>
                <w:szCs w:val="28"/>
              </w:rPr>
              <w:t xml:space="preserve"> «Детский сад комбинированного вида № 177» (2 корпус) по адресу: г.</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t>Саратов, 9 Дачная</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3</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230" w:type="dxa"/>
            <w:vAlign w:val="center"/>
          </w:tcPr>
          <w:p w:rsidR="005973CF" w:rsidRPr="00B711BA" w:rsidRDefault="005973CF" w:rsidP="007B4CB8">
            <w:pPr>
              <w:spacing w:after="0" w:line="240" w:lineRule="auto"/>
              <w:ind w:left="34" w:right="-108"/>
              <w:rPr>
                <w:rFonts w:ascii="Times New Roman" w:eastAsia="Calibri" w:hAnsi="Times New Roman" w:cs="Times New Roman"/>
                <w:snapToGrid w:val="0"/>
                <w:color w:val="000000"/>
                <w:sz w:val="28"/>
                <w:szCs w:val="28"/>
              </w:rPr>
            </w:pPr>
            <w:r w:rsidRPr="00B711BA">
              <w:rPr>
                <w:rFonts w:ascii="Times New Roman" w:eastAsia="Calibri" w:hAnsi="Times New Roman" w:cs="Times New Roman"/>
                <w:snapToGrid w:val="0"/>
                <w:color w:val="000000"/>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sidRPr="00B711BA">
              <w:rPr>
                <w:rFonts w:ascii="Times New Roman" w:eastAsia="Calibri" w:hAnsi="Times New Roman" w:cs="Times New Roman"/>
                <w:snapToGrid w:val="0"/>
                <w:color w:val="000000"/>
                <w:sz w:val="28"/>
                <w:szCs w:val="28"/>
              </w:rPr>
              <w:t xml:space="preserve"> «Детский сад № 195» (2 корпус) по адресу: г.</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t>Саратов, ул. Лунная, 27 В</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3</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230" w:type="dxa"/>
            <w:vAlign w:val="center"/>
          </w:tcPr>
          <w:p w:rsidR="005973CF" w:rsidRPr="00B711BA" w:rsidRDefault="005973CF" w:rsidP="007B4CB8">
            <w:pPr>
              <w:spacing w:after="0" w:line="240" w:lineRule="auto"/>
              <w:ind w:left="34" w:right="-108"/>
              <w:rPr>
                <w:rFonts w:ascii="Times New Roman" w:eastAsia="Calibri" w:hAnsi="Times New Roman" w:cs="Times New Roman"/>
                <w:snapToGrid w:val="0"/>
                <w:color w:val="000000"/>
                <w:sz w:val="28"/>
                <w:szCs w:val="28"/>
              </w:rPr>
            </w:pPr>
            <w:r>
              <w:rPr>
                <w:rFonts w:ascii="Times New Roman" w:eastAsia="Calibri" w:hAnsi="Times New Roman" w:cs="Times New Roman"/>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Pr>
                <w:rFonts w:ascii="Times New Roman" w:eastAsia="Calibri" w:hAnsi="Times New Roman" w:cs="Times New Roman"/>
                <w:sz w:val="28"/>
                <w:szCs w:val="28"/>
              </w:rPr>
              <w:t xml:space="preserve"> </w:t>
            </w:r>
            <w:r w:rsidRPr="00B711BA">
              <w:rPr>
                <w:rFonts w:ascii="Times New Roman" w:eastAsia="Calibri" w:hAnsi="Times New Roman" w:cs="Times New Roman"/>
                <w:snapToGrid w:val="0"/>
                <w:color w:val="000000"/>
                <w:sz w:val="28"/>
                <w:szCs w:val="28"/>
              </w:rPr>
              <w:t>«Детский сад № 1</w:t>
            </w:r>
            <w:r>
              <w:rPr>
                <w:rFonts w:ascii="Times New Roman" w:eastAsia="Calibri" w:hAnsi="Times New Roman" w:cs="Times New Roman"/>
                <w:snapToGrid w:val="0"/>
                <w:color w:val="000000"/>
                <w:sz w:val="28"/>
                <w:szCs w:val="28"/>
              </w:rPr>
              <w:t>60</w:t>
            </w:r>
            <w:r w:rsidRPr="00B711BA">
              <w:rPr>
                <w:rFonts w:ascii="Times New Roman" w:eastAsia="Calibri" w:hAnsi="Times New Roman" w:cs="Times New Roman"/>
                <w:snapToGrid w:val="0"/>
                <w:color w:val="000000"/>
                <w:sz w:val="28"/>
                <w:szCs w:val="28"/>
              </w:rPr>
              <w:t>» (2 корпус) по адресу: г.</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t>Саратов,</w:t>
            </w:r>
            <w:r>
              <w:rPr>
                <w:rFonts w:ascii="Times New Roman" w:eastAsia="Calibri" w:hAnsi="Times New Roman" w:cs="Times New Roman"/>
                <w:snapToGrid w:val="0"/>
                <w:color w:val="000000"/>
                <w:sz w:val="28"/>
                <w:szCs w:val="28"/>
              </w:rPr>
              <w:t xml:space="preserve"> </w:t>
            </w:r>
            <w:r>
              <w:rPr>
                <w:rFonts w:ascii="Times New Roman" w:eastAsia="Calibri" w:hAnsi="Times New Roman" w:cs="Times New Roman"/>
                <w:sz w:val="28"/>
                <w:szCs w:val="28"/>
              </w:rPr>
              <w:t xml:space="preserve">2-ой Студеный проезд, 6А </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2</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230" w:type="dxa"/>
            <w:vAlign w:val="center"/>
          </w:tcPr>
          <w:p w:rsidR="005973CF" w:rsidRPr="00B711BA" w:rsidRDefault="005973CF" w:rsidP="007B4CB8">
            <w:pPr>
              <w:spacing w:after="0" w:line="240" w:lineRule="auto"/>
              <w:ind w:left="34" w:right="-108"/>
              <w:rPr>
                <w:rFonts w:ascii="Times New Roman" w:eastAsia="Calibri" w:hAnsi="Times New Roman" w:cs="Times New Roman"/>
                <w:snapToGrid w:val="0"/>
                <w:color w:val="000000"/>
                <w:sz w:val="28"/>
                <w:szCs w:val="28"/>
              </w:rPr>
            </w:pPr>
            <w:r>
              <w:rPr>
                <w:rFonts w:ascii="Times New Roman" w:eastAsia="Calibri" w:hAnsi="Times New Roman" w:cs="Times New Roman"/>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Pr>
                <w:rFonts w:ascii="Times New Roman" w:eastAsia="Calibri" w:hAnsi="Times New Roman" w:cs="Times New Roman"/>
                <w:sz w:val="28"/>
                <w:szCs w:val="28"/>
              </w:rPr>
              <w:t xml:space="preserve"> </w:t>
            </w:r>
            <w:r w:rsidRPr="00B711BA">
              <w:rPr>
                <w:rFonts w:ascii="Times New Roman" w:eastAsia="Calibri" w:hAnsi="Times New Roman" w:cs="Times New Roman"/>
                <w:snapToGrid w:val="0"/>
                <w:color w:val="000000"/>
                <w:sz w:val="28"/>
                <w:szCs w:val="28"/>
              </w:rPr>
              <w:t xml:space="preserve">«Детский сад № </w:t>
            </w:r>
            <w:r>
              <w:rPr>
                <w:rFonts w:ascii="Times New Roman" w:eastAsia="Calibri" w:hAnsi="Times New Roman" w:cs="Times New Roman"/>
                <w:snapToGrid w:val="0"/>
                <w:color w:val="000000"/>
                <w:sz w:val="28"/>
                <w:szCs w:val="28"/>
              </w:rPr>
              <w:t>207</w:t>
            </w:r>
            <w:r w:rsidRPr="00B711BA">
              <w:rPr>
                <w:rFonts w:ascii="Times New Roman" w:eastAsia="Calibri" w:hAnsi="Times New Roman" w:cs="Times New Roman"/>
                <w:snapToGrid w:val="0"/>
                <w:color w:val="000000"/>
                <w:sz w:val="28"/>
                <w:szCs w:val="28"/>
              </w:rPr>
              <w:t>» (2 корпус) по адресу: г.</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t>Саратов,</w:t>
            </w:r>
            <w:r>
              <w:rPr>
                <w:rFonts w:ascii="Times New Roman" w:eastAsia="Calibri" w:hAnsi="Times New Roman" w:cs="Times New Roman"/>
                <w:snapToGrid w:val="0"/>
                <w:color w:val="000000"/>
                <w:sz w:val="28"/>
                <w:szCs w:val="28"/>
              </w:rPr>
              <w:t xml:space="preserve"> </w:t>
            </w:r>
            <w:r>
              <w:rPr>
                <w:rFonts w:ascii="Times New Roman" w:eastAsia="Calibri" w:hAnsi="Times New Roman" w:cs="Times New Roman"/>
                <w:sz w:val="28"/>
                <w:szCs w:val="28"/>
              </w:rPr>
              <w:t>ул. Клубная, б/н</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2</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230" w:type="dxa"/>
            <w:vAlign w:val="center"/>
          </w:tcPr>
          <w:p w:rsidR="005973CF" w:rsidRDefault="005973CF" w:rsidP="007B4CB8">
            <w:pPr>
              <w:spacing w:after="0" w:line="240" w:lineRule="auto"/>
              <w:ind w:left="34"/>
              <w:rPr>
                <w:rFonts w:ascii="Times New Roman" w:eastAsia="Calibri" w:hAnsi="Times New Roman" w:cs="Times New Roman"/>
                <w:snapToGrid w:val="0"/>
                <w:color w:val="000000"/>
                <w:sz w:val="28"/>
                <w:szCs w:val="28"/>
              </w:rPr>
            </w:pPr>
            <w:r w:rsidRPr="00B711BA">
              <w:rPr>
                <w:rFonts w:ascii="Times New Roman" w:eastAsia="Calibri" w:hAnsi="Times New Roman" w:cs="Times New Roman"/>
                <w:snapToGrid w:val="0"/>
                <w:color w:val="000000"/>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sidRPr="00B711BA">
              <w:rPr>
                <w:rFonts w:ascii="Times New Roman" w:eastAsia="Calibri" w:hAnsi="Times New Roman" w:cs="Times New Roman"/>
                <w:snapToGrid w:val="0"/>
                <w:color w:val="000000"/>
                <w:sz w:val="28"/>
                <w:szCs w:val="28"/>
              </w:rPr>
              <w:t xml:space="preserve"> «Детский сад комбинированного вида № </w:t>
            </w:r>
            <w:r>
              <w:rPr>
                <w:rFonts w:ascii="Times New Roman" w:eastAsia="Calibri" w:hAnsi="Times New Roman" w:cs="Times New Roman"/>
                <w:snapToGrid w:val="0"/>
                <w:color w:val="000000"/>
                <w:sz w:val="28"/>
                <w:szCs w:val="28"/>
              </w:rPr>
              <w:t>65</w:t>
            </w:r>
            <w:r w:rsidRPr="00B711BA">
              <w:rPr>
                <w:rFonts w:ascii="Times New Roman" w:eastAsia="Calibri" w:hAnsi="Times New Roman" w:cs="Times New Roman"/>
                <w:snapToGrid w:val="0"/>
                <w:color w:val="000000"/>
                <w:sz w:val="28"/>
                <w:szCs w:val="28"/>
              </w:rPr>
              <w:t>» (</w:t>
            </w:r>
            <w:r>
              <w:rPr>
                <w:rFonts w:ascii="Times New Roman" w:eastAsia="Calibri" w:hAnsi="Times New Roman" w:cs="Times New Roman"/>
                <w:snapToGrid w:val="0"/>
                <w:color w:val="000000"/>
                <w:sz w:val="28"/>
                <w:szCs w:val="28"/>
              </w:rPr>
              <w:t>2</w:t>
            </w:r>
            <w:r w:rsidRPr="00B711BA">
              <w:rPr>
                <w:rFonts w:ascii="Times New Roman" w:eastAsia="Calibri" w:hAnsi="Times New Roman" w:cs="Times New Roman"/>
                <w:snapToGrid w:val="0"/>
                <w:color w:val="000000"/>
                <w:sz w:val="28"/>
                <w:szCs w:val="28"/>
              </w:rPr>
              <w:t xml:space="preserve"> корпус) по адресу: г.</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lastRenderedPageBreak/>
              <w:t xml:space="preserve">Саратов, </w:t>
            </w:r>
            <w:r>
              <w:rPr>
                <w:rFonts w:ascii="Times New Roman" w:eastAsia="Calibri" w:hAnsi="Times New Roman" w:cs="Times New Roman"/>
                <w:snapToGrid w:val="0"/>
                <w:color w:val="000000"/>
                <w:sz w:val="28"/>
                <w:szCs w:val="28"/>
              </w:rPr>
              <w:t>ул. Луговая</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lastRenderedPageBreak/>
              <w:t>2</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226F1" w:rsidTr="00525A6D">
        <w:tc>
          <w:tcPr>
            <w:tcW w:w="567" w:type="dxa"/>
            <w:vAlign w:val="center"/>
          </w:tcPr>
          <w:p w:rsidR="005973CF" w:rsidRPr="005226F1" w:rsidRDefault="005973CF" w:rsidP="007B4CB8">
            <w:pPr>
              <w:spacing w:after="0" w:line="240" w:lineRule="auto"/>
              <w:ind w:left="-108" w:right="-143"/>
              <w:jc w:val="center"/>
              <w:rPr>
                <w:rFonts w:ascii="Times New Roman" w:eastAsia="Calibri" w:hAnsi="Times New Roman" w:cs="Times New Roman"/>
                <w:sz w:val="28"/>
                <w:szCs w:val="28"/>
              </w:rPr>
            </w:pPr>
            <w:r w:rsidRPr="005226F1">
              <w:rPr>
                <w:rFonts w:ascii="Times New Roman" w:eastAsia="Calibri" w:hAnsi="Times New Roman" w:cs="Times New Roman"/>
                <w:sz w:val="28"/>
                <w:szCs w:val="28"/>
              </w:rPr>
              <w:lastRenderedPageBreak/>
              <w:t>1</w:t>
            </w:r>
            <w:r>
              <w:rPr>
                <w:rFonts w:ascii="Times New Roman" w:eastAsia="Calibri" w:hAnsi="Times New Roman" w:cs="Times New Roman"/>
                <w:sz w:val="28"/>
                <w:szCs w:val="28"/>
              </w:rPr>
              <w:t>5</w:t>
            </w:r>
          </w:p>
        </w:tc>
        <w:tc>
          <w:tcPr>
            <w:tcW w:w="7230" w:type="dxa"/>
            <w:vAlign w:val="center"/>
          </w:tcPr>
          <w:p w:rsidR="005973CF" w:rsidRPr="005226F1" w:rsidRDefault="005973CF" w:rsidP="007B4CB8">
            <w:pPr>
              <w:spacing w:after="0" w:line="240" w:lineRule="auto"/>
              <w:ind w:left="34" w:right="-108"/>
              <w:rPr>
                <w:rFonts w:ascii="Times New Roman" w:eastAsia="Calibri" w:hAnsi="Times New Roman" w:cs="Times New Roman"/>
                <w:snapToGrid w:val="0"/>
                <w:color w:val="000000"/>
                <w:sz w:val="28"/>
                <w:szCs w:val="28"/>
              </w:rPr>
            </w:pPr>
            <w:r w:rsidRPr="005226F1">
              <w:rPr>
                <w:rFonts w:ascii="Times New Roman" w:eastAsia="Calibri" w:hAnsi="Times New Roman" w:cs="Times New Roman"/>
                <w:snapToGrid w:val="0"/>
                <w:color w:val="000000"/>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sidRPr="005226F1">
              <w:rPr>
                <w:rFonts w:ascii="Times New Roman" w:eastAsia="Calibri" w:hAnsi="Times New Roman" w:cs="Times New Roman"/>
                <w:snapToGrid w:val="0"/>
                <w:color w:val="000000"/>
                <w:sz w:val="28"/>
                <w:szCs w:val="28"/>
              </w:rPr>
              <w:t xml:space="preserve"> на </w:t>
            </w:r>
            <w:r>
              <w:rPr>
                <w:rFonts w:ascii="Times New Roman" w:eastAsia="Calibri" w:hAnsi="Times New Roman" w:cs="Times New Roman"/>
                <w:snapToGrid w:val="0"/>
                <w:color w:val="000000"/>
                <w:sz w:val="28"/>
                <w:szCs w:val="28"/>
              </w:rPr>
              <w:t>территории</w:t>
            </w:r>
            <w:r w:rsidRPr="005226F1">
              <w:rPr>
                <w:rFonts w:ascii="Times New Roman" w:eastAsia="Calibri" w:hAnsi="Times New Roman" w:cs="Times New Roman"/>
                <w:snapToGrid w:val="0"/>
                <w:color w:val="000000"/>
                <w:sz w:val="28"/>
                <w:szCs w:val="28"/>
              </w:rPr>
              <w:t xml:space="preserve"> МОУ «Гимназия №</w:t>
            </w:r>
            <w:r>
              <w:rPr>
                <w:rFonts w:ascii="Times New Roman" w:eastAsia="Calibri" w:hAnsi="Times New Roman" w:cs="Times New Roman"/>
                <w:snapToGrid w:val="0"/>
                <w:color w:val="000000"/>
                <w:sz w:val="28"/>
                <w:szCs w:val="28"/>
              </w:rPr>
              <w:t xml:space="preserve"> </w:t>
            </w:r>
            <w:r w:rsidRPr="005226F1">
              <w:rPr>
                <w:rFonts w:ascii="Times New Roman" w:eastAsia="Calibri" w:hAnsi="Times New Roman" w:cs="Times New Roman"/>
                <w:snapToGrid w:val="0"/>
                <w:color w:val="000000"/>
                <w:sz w:val="28"/>
                <w:szCs w:val="28"/>
              </w:rPr>
              <w:t>31»</w:t>
            </w:r>
            <w:r>
              <w:rPr>
                <w:rFonts w:ascii="Times New Roman" w:eastAsia="Calibri" w:hAnsi="Times New Roman" w:cs="Times New Roman"/>
                <w:snapToGrid w:val="0"/>
                <w:color w:val="000000"/>
                <w:sz w:val="28"/>
                <w:szCs w:val="28"/>
              </w:rPr>
              <w:t xml:space="preserve"> </w:t>
            </w:r>
            <w:r w:rsidRPr="00B711BA">
              <w:rPr>
                <w:rFonts w:ascii="Times New Roman" w:eastAsia="Calibri" w:hAnsi="Times New Roman" w:cs="Times New Roman"/>
                <w:snapToGrid w:val="0"/>
                <w:color w:val="000000"/>
                <w:sz w:val="28"/>
                <w:szCs w:val="28"/>
              </w:rPr>
              <w:t xml:space="preserve">по адресу: </w:t>
            </w:r>
            <w:r>
              <w:rPr>
                <w:rFonts w:ascii="Times New Roman" w:eastAsia="Calibri" w:hAnsi="Times New Roman" w:cs="Times New Roman"/>
                <w:snapToGrid w:val="0"/>
                <w:color w:val="000000"/>
                <w:sz w:val="28"/>
                <w:szCs w:val="28"/>
              </w:rPr>
              <w:t xml:space="preserve"> г. Саратов, ул. Лесная, 1/9</w:t>
            </w:r>
          </w:p>
        </w:tc>
        <w:tc>
          <w:tcPr>
            <w:tcW w:w="1525" w:type="dxa"/>
            <w:vAlign w:val="center"/>
          </w:tcPr>
          <w:p w:rsidR="005973CF" w:rsidRPr="005226F1"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2</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3</w:t>
            </w:r>
          </w:p>
        </w:tc>
      </w:tr>
      <w:tr w:rsidR="005973CF" w:rsidRPr="005C6DDE" w:rsidTr="00525A6D">
        <w:tc>
          <w:tcPr>
            <w:tcW w:w="567" w:type="dxa"/>
            <w:vAlign w:val="center"/>
          </w:tcPr>
          <w:p w:rsidR="005973CF"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230" w:type="dxa"/>
            <w:vAlign w:val="center"/>
          </w:tcPr>
          <w:p w:rsidR="005973CF" w:rsidRDefault="005973CF" w:rsidP="007B4CB8">
            <w:pPr>
              <w:spacing w:after="0" w:line="240" w:lineRule="auto"/>
              <w:rPr>
                <w:rFonts w:ascii="Times New Roman" w:eastAsia="Calibri" w:hAnsi="Times New Roman" w:cs="Times New Roman"/>
                <w:snapToGrid w:val="0"/>
                <w:color w:val="000000"/>
                <w:sz w:val="28"/>
                <w:szCs w:val="28"/>
              </w:rPr>
            </w:pPr>
            <w:r w:rsidRPr="005226F1">
              <w:rPr>
                <w:rFonts w:ascii="Times New Roman" w:eastAsia="Calibri" w:hAnsi="Times New Roman" w:cs="Times New Roman"/>
                <w:snapToGrid w:val="0"/>
                <w:color w:val="000000"/>
                <w:sz w:val="28"/>
                <w:szCs w:val="28"/>
              </w:rPr>
              <w:t xml:space="preserve">Строительство </w:t>
            </w:r>
            <w:r w:rsidR="00525A6D">
              <w:rPr>
                <w:rFonts w:ascii="Times New Roman" w:hAnsi="Times New Roman"/>
                <w:sz w:val="28"/>
                <w:szCs w:val="28"/>
              </w:rPr>
              <w:t>муниципального дошкольного образовательного учреждения</w:t>
            </w:r>
            <w:r w:rsidRPr="005226F1">
              <w:rPr>
                <w:rFonts w:ascii="Times New Roman" w:eastAsia="Calibri" w:hAnsi="Times New Roman" w:cs="Times New Roman"/>
                <w:snapToGrid w:val="0"/>
                <w:color w:val="000000"/>
                <w:sz w:val="28"/>
                <w:szCs w:val="28"/>
              </w:rPr>
              <w:t xml:space="preserve"> </w:t>
            </w:r>
            <w:r>
              <w:rPr>
                <w:rFonts w:ascii="Times New Roman" w:eastAsia="Calibri" w:hAnsi="Times New Roman" w:cs="Times New Roman"/>
                <w:snapToGrid w:val="0"/>
                <w:color w:val="000000"/>
                <w:sz w:val="28"/>
                <w:szCs w:val="28"/>
              </w:rPr>
              <w:t>«Детский сад № 93»</w:t>
            </w:r>
          </w:p>
          <w:p w:rsidR="005973CF" w:rsidRDefault="005973CF" w:rsidP="007B4CB8">
            <w:pPr>
              <w:spacing w:after="0" w:line="240" w:lineRule="auto"/>
              <w:rPr>
                <w:rFonts w:ascii="Times New Roman" w:eastAsia="Calibri" w:hAnsi="Times New Roman" w:cs="Times New Roman"/>
                <w:snapToGrid w:val="0"/>
                <w:color w:val="000000"/>
                <w:sz w:val="28"/>
                <w:szCs w:val="28"/>
              </w:rPr>
            </w:pPr>
            <w:r w:rsidRPr="00B711BA">
              <w:rPr>
                <w:rFonts w:ascii="Times New Roman" w:eastAsia="Calibri" w:hAnsi="Times New Roman" w:cs="Times New Roman"/>
                <w:snapToGrid w:val="0"/>
                <w:color w:val="000000"/>
                <w:sz w:val="28"/>
                <w:szCs w:val="28"/>
              </w:rPr>
              <w:t xml:space="preserve">по адресу: </w:t>
            </w:r>
            <w:r>
              <w:rPr>
                <w:rFonts w:ascii="Times New Roman" w:eastAsia="Calibri" w:hAnsi="Times New Roman" w:cs="Times New Roman"/>
                <w:snapToGrid w:val="0"/>
                <w:color w:val="000000"/>
                <w:sz w:val="28"/>
                <w:szCs w:val="28"/>
              </w:rPr>
              <w:t>г. Саратов, ул. Б. Садовая, 239 А</w:t>
            </w:r>
          </w:p>
        </w:tc>
        <w:tc>
          <w:tcPr>
            <w:tcW w:w="1525" w:type="dxa"/>
            <w:vAlign w:val="center"/>
          </w:tcPr>
          <w:p w:rsidR="005973CF" w:rsidRDefault="005973CF" w:rsidP="004451B2">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2</w:t>
            </w:r>
            <w:r w:rsidR="004451B2">
              <w:rPr>
                <w:rFonts w:ascii="Times New Roman" w:eastAsia="Calibri" w:hAnsi="Times New Roman" w:cs="Times New Roman"/>
                <w:smallCaps/>
                <w:sz w:val="28"/>
                <w:szCs w:val="28"/>
              </w:rPr>
              <w:t>,</w:t>
            </w:r>
            <w:r>
              <w:rPr>
                <w:rFonts w:ascii="Times New Roman" w:eastAsia="Calibri" w:hAnsi="Times New Roman" w:cs="Times New Roman"/>
                <w:smallCaps/>
                <w:sz w:val="28"/>
                <w:szCs w:val="28"/>
              </w:rPr>
              <w:t>8</w:t>
            </w:r>
          </w:p>
        </w:tc>
      </w:tr>
      <w:tr w:rsidR="005973CF" w:rsidRPr="005C6DDE" w:rsidTr="00525A6D">
        <w:trPr>
          <w:trHeight w:val="77"/>
        </w:trPr>
        <w:tc>
          <w:tcPr>
            <w:tcW w:w="567" w:type="dxa"/>
            <w:vAlign w:val="center"/>
          </w:tcPr>
          <w:p w:rsidR="005973CF" w:rsidRPr="005C6DDE" w:rsidRDefault="005973CF" w:rsidP="007B4CB8">
            <w:pPr>
              <w:spacing w:after="0" w:line="240" w:lineRule="auto"/>
              <w:ind w:left="-108" w:right="-143"/>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230" w:type="dxa"/>
            <w:vAlign w:val="center"/>
          </w:tcPr>
          <w:p w:rsidR="005973CF" w:rsidRPr="005C6DDE" w:rsidRDefault="005973CF" w:rsidP="007B4CB8">
            <w:pPr>
              <w:spacing w:after="0" w:line="240" w:lineRule="auto"/>
              <w:rPr>
                <w:rFonts w:ascii="Times New Roman" w:eastAsia="Calibri" w:hAnsi="Times New Roman" w:cs="Times New Roman"/>
                <w:sz w:val="28"/>
                <w:szCs w:val="28"/>
              </w:rPr>
            </w:pPr>
            <w:r>
              <w:rPr>
                <w:rFonts w:ascii="Times New Roman" w:eastAsia="Calibri" w:hAnsi="Times New Roman" w:cs="Times New Roman"/>
                <w:snapToGrid w:val="0"/>
                <w:color w:val="000000"/>
                <w:sz w:val="28"/>
                <w:szCs w:val="28"/>
              </w:rPr>
              <w:t>Реконструкция здания профилактория под детский неонатальный центр</w:t>
            </w:r>
          </w:p>
        </w:tc>
        <w:tc>
          <w:tcPr>
            <w:tcW w:w="1525" w:type="dxa"/>
            <w:vAlign w:val="center"/>
          </w:tcPr>
          <w:p w:rsidR="005973CF" w:rsidRDefault="005973CF" w:rsidP="004451B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50,0</w:t>
            </w:r>
          </w:p>
        </w:tc>
      </w:tr>
      <w:tr w:rsidR="005973CF" w:rsidRPr="005C6DDE" w:rsidTr="00525A6D">
        <w:trPr>
          <w:trHeight w:val="77"/>
        </w:trPr>
        <w:tc>
          <w:tcPr>
            <w:tcW w:w="567" w:type="dxa"/>
            <w:vAlign w:val="center"/>
          </w:tcPr>
          <w:p w:rsidR="005973CF" w:rsidRPr="00580363" w:rsidRDefault="005973CF" w:rsidP="007B4CB8">
            <w:pPr>
              <w:spacing w:after="0" w:line="240" w:lineRule="auto"/>
              <w:ind w:left="-108" w:right="-143"/>
              <w:jc w:val="right"/>
              <w:rPr>
                <w:rFonts w:ascii="Times New Roman" w:hAnsi="Times New Roman"/>
                <w:b/>
                <w:sz w:val="28"/>
                <w:szCs w:val="28"/>
              </w:rPr>
            </w:pPr>
          </w:p>
        </w:tc>
        <w:tc>
          <w:tcPr>
            <w:tcW w:w="7230" w:type="dxa"/>
            <w:vAlign w:val="center"/>
          </w:tcPr>
          <w:p w:rsidR="005973CF" w:rsidRPr="00580363" w:rsidRDefault="005973CF" w:rsidP="007B4CB8">
            <w:pPr>
              <w:spacing w:after="0" w:line="240" w:lineRule="auto"/>
              <w:jc w:val="right"/>
              <w:rPr>
                <w:rFonts w:ascii="Times New Roman" w:hAnsi="Times New Roman"/>
                <w:b/>
                <w:snapToGrid w:val="0"/>
                <w:color w:val="000000"/>
                <w:sz w:val="28"/>
                <w:szCs w:val="28"/>
              </w:rPr>
            </w:pPr>
            <w:r w:rsidRPr="00580363">
              <w:rPr>
                <w:rFonts w:ascii="Times New Roman" w:hAnsi="Times New Roman"/>
                <w:b/>
                <w:snapToGrid w:val="0"/>
                <w:color w:val="000000"/>
                <w:sz w:val="28"/>
                <w:szCs w:val="28"/>
              </w:rPr>
              <w:t>Всего</w:t>
            </w:r>
          </w:p>
        </w:tc>
        <w:tc>
          <w:tcPr>
            <w:tcW w:w="1525" w:type="dxa"/>
            <w:vAlign w:val="center"/>
          </w:tcPr>
          <w:p w:rsidR="005973CF" w:rsidRDefault="005973CF" w:rsidP="004451B2">
            <w:pPr>
              <w:spacing w:after="0" w:line="240" w:lineRule="auto"/>
              <w:jc w:val="center"/>
              <w:rPr>
                <w:rFonts w:ascii="Times New Roman" w:hAnsi="Times New Roman"/>
                <w:sz w:val="28"/>
                <w:szCs w:val="28"/>
              </w:rPr>
            </w:pPr>
            <w:r>
              <w:rPr>
                <w:rFonts w:ascii="Times New Roman" w:eastAsia="Calibri" w:hAnsi="Times New Roman" w:cs="Times New Roman"/>
                <w:b/>
                <w:sz w:val="28"/>
                <w:szCs w:val="28"/>
              </w:rPr>
              <w:t>150</w:t>
            </w:r>
            <w:r w:rsidR="004451B2">
              <w:rPr>
                <w:rFonts w:ascii="Times New Roman" w:eastAsia="Calibri" w:hAnsi="Times New Roman" w:cs="Times New Roman"/>
                <w:b/>
                <w:sz w:val="28"/>
                <w:szCs w:val="28"/>
              </w:rPr>
              <w:t>,</w:t>
            </w:r>
            <w:r>
              <w:rPr>
                <w:rFonts w:ascii="Times New Roman" w:eastAsia="Calibri" w:hAnsi="Times New Roman" w:cs="Times New Roman"/>
                <w:b/>
                <w:sz w:val="28"/>
                <w:szCs w:val="28"/>
              </w:rPr>
              <w:t>0</w:t>
            </w:r>
          </w:p>
        </w:tc>
      </w:tr>
    </w:tbl>
    <w:p w:rsidR="00204ECF" w:rsidRDefault="00204ECF" w:rsidP="007B4CB8">
      <w:pPr>
        <w:spacing w:line="240" w:lineRule="auto"/>
        <w:rPr>
          <w:rFonts w:ascii="Times New Roman" w:hAnsi="Times New Roman" w:cs="Times New Roman"/>
          <w:b/>
          <w:sz w:val="28"/>
          <w:szCs w:val="28"/>
          <w:u w:val="single"/>
        </w:rPr>
      </w:pPr>
    </w:p>
    <w:p w:rsidR="00111F7C" w:rsidRPr="009D5EA5" w:rsidRDefault="009D5EA5" w:rsidP="009D5EA5">
      <w:pPr>
        <w:spacing w:line="240" w:lineRule="auto"/>
        <w:jc w:val="center"/>
        <w:rPr>
          <w:rFonts w:ascii="Times New Roman" w:hAnsi="Times New Roman" w:cs="Times New Roman"/>
          <w:b/>
          <w:sz w:val="28"/>
          <w:szCs w:val="28"/>
        </w:rPr>
      </w:pPr>
      <w:r w:rsidRPr="009D5EA5">
        <w:rPr>
          <w:rFonts w:ascii="Times New Roman" w:hAnsi="Times New Roman" w:cs="Times New Roman"/>
          <w:b/>
          <w:sz w:val="28"/>
          <w:szCs w:val="28"/>
        </w:rPr>
        <w:t xml:space="preserve">5. </w:t>
      </w:r>
      <w:r w:rsidR="00111F7C" w:rsidRPr="009D5EA5">
        <w:rPr>
          <w:rFonts w:ascii="Times New Roman" w:hAnsi="Times New Roman" w:cs="Times New Roman"/>
          <w:b/>
          <w:sz w:val="28"/>
          <w:szCs w:val="28"/>
        </w:rPr>
        <w:t>Источники внутреннего финансирования дефицита бюджета</w:t>
      </w:r>
    </w:p>
    <w:p w:rsidR="00916975" w:rsidRDefault="00916975" w:rsidP="00916975">
      <w:pPr>
        <w:pStyle w:val="21"/>
        <w:ind w:firstLine="540"/>
        <w:jc w:val="both"/>
      </w:pPr>
      <w:r>
        <w:t>П</w:t>
      </w:r>
      <w:r w:rsidRPr="0066512E">
        <w:t>редельный об</w:t>
      </w:r>
      <w:r>
        <w:t>ъем муниципального долга на 201</w:t>
      </w:r>
      <w:r w:rsidRPr="00920C16">
        <w:t>4</w:t>
      </w:r>
      <w:r>
        <w:t xml:space="preserve"> год</w:t>
      </w:r>
      <w:r w:rsidRPr="0066512E">
        <w:t xml:space="preserve"> </w:t>
      </w:r>
      <w:r>
        <w:t xml:space="preserve">установлен </w:t>
      </w:r>
      <w:r w:rsidRPr="0066512E">
        <w:t xml:space="preserve">в сумме </w:t>
      </w:r>
      <w:r w:rsidRPr="00BC4C68">
        <w:t>50</w:t>
      </w:r>
      <w:r>
        <w:t>76804</w:t>
      </w:r>
      <w:r w:rsidRPr="00BC4C68">
        <w:t>,</w:t>
      </w:r>
      <w:r>
        <w:t xml:space="preserve">4 </w:t>
      </w:r>
      <w:r w:rsidRPr="0066512E">
        <w:t xml:space="preserve">тыс. руб. </w:t>
      </w:r>
    </w:p>
    <w:p w:rsidR="00847E6B" w:rsidRPr="0023452E" w:rsidRDefault="00916975" w:rsidP="00916975">
      <w:pPr>
        <w:pStyle w:val="21"/>
        <w:ind w:firstLine="540"/>
        <w:jc w:val="both"/>
      </w:pPr>
      <w:r>
        <w:t>П</w:t>
      </w:r>
      <w:r w:rsidRPr="00136917">
        <w:t>ривлечение  заемных  средств в 2014 го</w:t>
      </w:r>
      <w:r w:rsidR="0023452E">
        <w:t>ду будет осуществляться в виде</w:t>
      </w:r>
      <w:r w:rsidR="0023452E" w:rsidRPr="0023452E">
        <w:t xml:space="preserve"> </w:t>
      </w:r>
      <w:r w:rsidRPr="00136917">
        <w:t>кредитов (пу</w:t>
      </w:r>
      <w:r>
        <w:t>тем проведения открытых аукцион</w:t>
      </w:r>
      <w:r w:rsidRPr="00136917">
        <w:t>ов в электронной  форме с последующим заключением креди</w:t>
      </w:r>
      <w:r w:rsidR="00847E6B">
        <w:t xml:space="preserve">тных </w:t>
      </w:r>
      <w:r w:rsidR="0023452E">
        <w:t>соглашений и договоров).</w:t>
      </w:r>
    </w:p>
    <w:p w:rsidR="00647DE9" w:rsidRDefault="00916975" w:rsidP="00916975">
      <w:pPr>
        <w:pStyle w:val="21"/>
        <w:ind w:firstLine="540"/>
        <w:jc w:val="both"/>
      </w:pPr>
      <w:r w:rsidRPr="0066512E">
        <w:t>Общая сумма муниципальных внутренних заимствований на 201</w:t>
      </w:r>
      <w:r>
        <w:t>4</w:t>
      </w:r>
      <w:r w:rsidRPr="0066512E">
        <w:t xml:space="preserve"> год установлена в объеме </w:t>
      </w:r>
      <w:r>
        <w:t>56</w:t>
      </w:r>
      <w:r w:rsidR="00647DE9">
        <w:t>00000,0 тыс. руб. Данные средства будут направлены:</w:t>
      </w:r>
    </w:p>
    <w:p w:rsidR="00647DE9" w:rsidRDefault="00647DE9" w:rsidP="00916975">
      <w:pPr>
        <w:pStyle w:val="21"/>
        <w:ind w:firstLine="540"/>
        <w:jc w:val="both"/>
      </w:pPr>
      <w:r>
        <w:t>- на финансирование дефицита бюджета в сумме 511163,4 тыс. руб.,</w:t>
      </w:r>
    </w:p>
    <w:p w:rsidR="00916975" w:rsidRDefault="00647DE9" w:rsidP="00916975">
      <w:pPr>
        <w:pStyle w:val="21"/>
        <w:ind w:firstLine="540"/>
        <w:jc w:val="both"/>
      </w:pPr>
      <w:r>
        <w:t xml:space="preserve">- </w:t>
      </w:r>
      <w:r w:rsidR="00916975" w:rsidRPr="0066512E">
        <w:t xml:space="preserve"> погашение основной суммы долга в объеме </w:t>
      </w:r>
      <w:r w:rsidR="00916975">
        <w:t>5088836,6</w:t>
      </w:r>
      <w:r w:rsidR="00916975" w:rsidRPr="0066512E">
        <w:t xml:space="preserve"> тыс. руб.</w:t>
      </w:r>
    </w:p>
    <w:p w:rsidR="00916975" w:rsidRPr="007A1AAD" w:rsidRDefault="00916975" w:rsidP="00916975">
      <w:pPr>
        <w:pStyle w:val="a6"/>
        <w:spacing w:line="240" w:lineRule="auto"/>
        <w:ind w:firstLine="709"/>
        <w:jc w:val="both"/>
        <w:rPr>
          <w:rFonts w:ascii="Times New Roman" w:hAnsi="Times New Roman"/>
          <w:sz w:val="28"/>
          <w:szCs w:val="28"/>
        </w:rPr>
      </w:pPr>
      <w:r w:rsidRPr="007A1AAD">
        <w:rPr>
          <w:rFonts w:ascii="Times New Roman" w:hAnsi="Times New Roman"/>
          <w:sz w:val="28"/>
          <w:szCs w:val="28"/>
        </w:rPr>
        <w:t>Расходы на обслуживание муниципального долга</w:t>
      </w:r>
      <w:r>
        <w:rPr>
          <w:rFonts w:ascii="Times New Roman" w:hAnsi="Times New Roman"/>
          <w:sz w:val="28"/>
          <w:szCs w:val="28"/>
        </w:rPr>
        <w:t xml:space="preserve"> предусмотрены </w:t>
      </w:r>
      <w:r w:rsidRPr="007A1AAD">
        <w:rPr>
          <w:rFonts w:ascii="Times New Roman" w:hAnsi="Times New Roman"/>
          <w:sz w:val="28"/>
          <w:szCs w:val="28"/>
        </w:rPr>
        <w:t xml:space="preserve">в сумме 420000,0 тыс. руб. </w:t>
      </w:r>
      <w:r>
        <w:rPr>
          <w:rFonts w:ascii="Times New Roman" w:hAnsi="Times New Roman"/>
          <w:sz w:val="28"/>
          <w:szCs w:val="28"/>
        </w:rPr>
        <w:t>и</w:t>
      </w:r>
      <w:r w:rsidRPr="007A1AAD">
        <w:rPr>
          <w:rFonts w:ascii="Times New Roman" w:hAnsi="Times New Roman"/>
          <w:sz w:val="28"/>
          <w:szCs w:val="28"/>
        </w:rPr>
        <w:t xml:space="preserve"> составляют 6,1% от расходов бюджета муниципального образования «Город Саратов», за исключением объема расходов, которые осуществляются за счет субвенций, предоставляемых из бюджетов бюджетной системы Российской Федерации, что не превышает ограничений, установленных Бюджетным кодексом Российской Федерации (15%).</w:t>
      </w:r>
    </w:p>
    <w:p w:rsidR="00BE4BD1" w:rsidRPr="00844BBF" w:rsidRDefault="00844BBF" w:rsidP="00844BBF">
      <w:pPr>
        <w:spacing w:line="240" w:lineRule="auto"/>
        <w:jc w:val="center"/>
        <w:rPr>
          <w:rFonts w:ascii="Times New Roman" w:hAnsi="Times New Roman" w:cs="Times New Roman"/>
          <w:b/>
          <w:bCs/>
          <w:sz w:val="28"/>
          <w:szCs w:val="28"/>
        </w:rPr>
      </w:pPr>
      <w:r w:rsidRPr="00844BBF">
        <w:rPr>
          <w:rFonts w:ascii="Times New Roman" w:hAnsi="Times New Roman" w:cs="Times New Roman"/>
          <w:b/>
          <w:bCs/>
          <w:sz w:val="28"/>
          <w:szCs w:val="28"/>
        </w:rPr>
        <w:t xml:space="preserve">6. </w:t>
      </w:r>
      <w:r w:rsidR="000F16D2" w:rsidRPr="00844BBF">
        <w:rPr>
          <w:rFonts w:ascii="Times New Roman" w:hAnsi="Times New Roman" w:cs="Times New Roman"/>
          <w:b/>
          <w:bCs/>
          <w:sz w:val="28"/>
          <w:szCs w:val="28"/>
        </w:rPr>
        <w:t>Открытые информационные ресурсы</w:t>
      </w:r>
      <w:r w:rsidR="004619EF" w:rsidRPr="00844BBF">
        <w:rPr>
          <w:rFonts w:ascii="Times New Roman" w:hAnsi="Times New Roman" w:cs="Times New Roman"/>
          <w:b/>
          <w:bCs/>
          <w:sz w:val="28"/>
          <w:szCs w:val="28"/>
        </w:rPr>
        <w:t>, на которых размещается информация о бюджете города:</w:t>
      </w:r>
    </w:p>
    <w:p w:rsidR="00316C85" w:rsidRPr="00EA17BD" w:rsidRDefault="00CC6F04" w:rsidP="007B4CB8">
      <w:pPr>
        <w:spacing w:line="240" w:lineRule="auto"/>
        <w:jc w:val="both"/>
        <w:rPr>
          <w:rFonts w:ascii="Times New Roman" w:hAnsi="Times New Roman" w:cs="Times New Roman"/>
          <w:b/>
          <w:bCs/>
          <w:sz w:val="28"/>
          <w:szCs w:val="28"/>
        </w:rPr>
      </w:pPr>
      <w:hyperlink r:id="rId20" w:history="1">
        <w:r w:rsidR="00EA17BD" w:rsidRPr="00EA17BD">
          <w:rPr>
            <w:rStyle w:val="a5"/>
            <w:rFonts w:ascii="Times New Roman" w:hAnsi="Times New Roman" w:cs="Times New Roman"/>
            <w:b/>
            <w:bCs/>
            <w:sz w:val="20"/>
            <w:szCs w:val="20"/>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saratovmer</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администрации муниципального образования «Город Саратов»;</w:t>
      </w:r>
    </w:p>
    <w:p w:rsidR="00EA17BD" w:rsidRPr="007B4CB8" w:rsidRDefault="00CC6F04" w:rsidP="007B4CB8">
      <w:pPr>
        <w:spacing w:line="240" w:lineRule="auto"/>
        <w:jc w:val="both"/>
        <w:rPr>
          <w:rFonts w:ascii="Times New Roman" w:hAnsi="Times New Roman" w:cs="Times New Roman"/>
          <w:bCs/>
          <w:sz w:val="28"/>
          <w:szCs w:val="28"/>
        </w:rPr>
      </w:pPr>
      <w:hyperlink r:id="rId21"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saratovduma</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Саратовской городской Думы;</w:t>
      </w:r>
    </w:p>
    <w:p w:rsidR="00EA17BD" w:rsidRPr="007B4CB8" w:rsidRDefault="00CC6F04" w:rsidP="007B4CB8">
      <w:pPr>
        <w:spacing w:line="240" w:lineRule="auto"/>
        <w:jc w:val="both"/>
        <w:rPr>
          <w:rFonts w:ascii="Times New Roman" w:hAnsi="Times New Roman" w:cs="Times New Roman"/>
          <w:bCs/>
          <w:sz w:val="28"/>
          <w:szCs w:val="28"/>
        </w:rPr>
      </w:pPr>
      <w:hyperlink r:id="rId22"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saratov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gov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Правительства Саратовской области;</w:t>
      </w:r>
    </w:p>
    <w:p w:rsidR="00EA17BD" w:rsidRPr="00EA17BD" w:rsidRDefault="00CC6F04" w:rsidP="007B4CB8">
      <w:pPr>
        <w:spacing w:line="240" w:lineRule="auto"/>
        <w:jc w:val="both"/>
        <w:rPr>
          <w:rFonts w:ascii="Times New Roman" w:hAnsi="Times New Roman" w:cs="Times New Roman"/>
          <w:b/>
          <w:bCs/>
          <w:sz w:val="28"/>
          <w:szCs w:val="28"/>
        </w:rPr>
      </w:pPr>
      <w:hyperlink r:id="rId23"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srd</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Саратовской областной Думы;</w:t>
      </w:r>
    </w:p>
    <w:p w:rsidR="00EA17BD" w:rsidRDefault="00CC6F04" w:rsidP="007B4CB8">
      <w:pPr>
        <w:spacing w:line="240" w:lineRule="auto"/>
        <w:jc w:val="both"/>
        <w:rPr>
          <w:rFonts w:ascii="Times New Roman" w:hAnsi="Times New Roman" w:cs="Times New Roman"/>
          <w:b/>
          <w:bCs/>
          <w:sz w:val="28"/>
          <w:szCs w:val="28"/>
        </w:rPr>
      </w:pPr>
      <w:hyperlink r:id="rId24"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bus</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gov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для размещения информации о государственных (муниципальных) учреждениях;</w:t>
      </w:r>
    </w:p>
    <w:p w:rsidR="00EA17BD" w:rsidRPr="007B4CB8" w:rsidRDefault="00CC6F04" w:rsidP="007B4CB8">
      <w:pPr>
        <w:spacing w:line="240" w:lineRule="auto"/>
        <w:jc w:val="both"/>
        <w:rPr>
          <w:rFonts w:ascii="Times New Roman" w:hAnsi="Times New Roman" w:cs="Times New Roman"/>
          <w:bCs/>
          <w:sz w:val="28"/>
          <w:szCs w:val="28"/>
        </w:rPr>
      </w:pPr>
      <w:hyperlink r:id="rId25"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torgi</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gov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для размещения информации о проведении торгов;</w:t>
      </w:r>
    </w:p>
    <w:p w:rsidR="00EA17BD" w:rsidRPr="00EA17BD" w:rsidRDefault="00CC6F04" w:rsidP="007B4CB8">
      <w:pPr>
        <w:spacing w:line="240" w:lineRule="auto"/>
        <w:jc w:val="both"/>
        <w:rPr>
          <w:rFonts w:ascii="Times New Roman" w:hAnsi="Times New Roman" w:cs="Times New Roman"/>
          <w:b/>
          <w:bCs/>
          <w:sz w:val="28"/>
          <w:szCs w:val="28"/>
        </w:rPr>
      </w:pPr>
      <w:hyperlink r:id="rId26"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zakupki</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gov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официальный сайт для размещения заказов на поставки товаров, выполнение работ, оказание услуг</w:t>
      </w:r>
      <w:r w:rsidR="007B4CB8">
        <w:rPr>
          <w:rFonts w:ascii="Times New Roman" w:hAnsi="Times New Roman" w:cs="Times New Roman"/>
          <w:bCs/>
          <w:sz w:val="28"/>
          <w:szCs w:val="28"/>
        </w:rPr>
        <w:t>;</w:t>
      </w:r>
    </w:p>
    <w:p w:rsidR="00EA17BD" w:rsidRPr="007B4CB8" w:rsidRDefault="00CC6F04" w:rsidP="007B4CB8">
      <w:pPr>
        <w:spacing w:line="240" w:lineRule="auto"/>
        <w:jc w:val="both"/>
        <w:rPr>
          <w:rFonts w:ascii="Times New Roman" w:hAnsi="Times New Roman" w:cs="Times New Roman"/>
          <w:bCs/>
          <w:sz w:val="28"/>
          <w:szCs w:val="28"/>
        </w:rPr>
      </w:pPr>
      <w:hyperlink r:id="rId27" w:history="1">
        <w:r w:rsidR="00EA17BD" w:rsidRPr="00803774">
          <w:rPr>
            <w:rStyle w:val="a5"/>
            <w:rFonts w:ascii="Times New Roman" w:hAnsi="Times New Roman" w:cs="Times New Roman"/>
            <w:b/>
            <w:bCs/>
            <w:sz w:val="28"/>
            <w:szCs w:val="28"/>
            <w:lang w:val="en-US"/>
          </w:rPr>
          <w:t>www</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budget</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gov</w:t>
        </w:r>
        <w:r w:rsidR="00EA17BD" w:rsidRPr="00EA17BD">
          <w:rPr>
            <w:rStyle w:val="a5"/>
            <w:rFonts w:ascii="Times New Roman" w:hAnsi="Times New Roman" w:cs="Times New Roman"/>
            <w:b/>
            <w:bCs/>
            <w:sz w:val="28"/>
            <w:szCs w:val="28"/>
          </w:rPr>
          <w:t>.</w:t>
        </w:r>
        <w:r w:rsidR="00EA17BD" w:rsidRPr="00803774">
          <w:rPr>
            <w:rStyle w:val="a5"/>
            <w:rFonts w:ascii="Times New Roman" w:hAnsi="Times New Roman" w:cs="Times New Roman"/>
            <w:b/>
            <w:bCs/>
            <w:sz w:val="28"/>
            <w:szCs w:val="28"/>
            <w:lang w:val="en-US"/>
          </w:rPr>
          <w:t>ru</w:t>
        </w:r>
      </w:hyperlink>
      <w:r w:rsidR="00EA17BD">
        <w:rPr>
          <w:rFonts w:ascii="Times New Roman" w:hAnsi="Times New Roman" w:cs="Times New Roman"/>
          <w:b/>
          <w:bCs/>
          <w:sz w:val="28"/>
          <w:szCs w:val="28"/>
        </w:rPr>
        <w:t xml:space="preserve"> </w:t>
      </w:r>
      <w:r w:rsidR="00EA17BD" w:rsidRPr="007B4CB8">
        <w:rPr>
          <w:rFonts w:ascii="Times New Roman" w:hAnsi="Times New Roman" w:cs="Times New Roman"/>
          <w:bCs/>
          <w:sz w:val="28"/>
          <w:szCs w:val="28"/>
        </w:rPr>
        <w:t>– единый портал бюджетной системы Российской Федерации.</w:t>
      </w:r>
    </w:p>
    <w:p w:rsidR="00316C85" w:rsidRPr="00EA17BD" w:rsidRDefault="00316C85" w:rsidP="00B306E0">
      <w:pPr>
        <w:spacing w:line="240" w:lineRule="auto"/>
        <w:rPr>
          <w:rFonts w:ascii="Times New Roman" w:hAnsi="Times New Roman" w:cs="Times New Roman"/>
          <w:b/>
          <w:bCs/>
          <w:sz w:val="28"/>
          <w:szCs w:val="28"/>
        </w:rPr>
      </w:pPr>
    </w:p>
    <w:sectPr w:rsidR="00316C85" w:rsidRPr="00EA17BD" w:rsidSect="007E3D27">
      <w:headerReference w:type="default" r:id="rId2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A1" w:rsidRDefault="003546A1" w:rsidP="00E17139">
      <w:pPr>
        <w:spacing w:after="0" w:line="240" w:lineRule="auto"/>
      </w:pPr>
      <w:r>
        <w:separator/>
      </w:r>
    </w:p>
  </w:endnote>
  <w:endnote w:type="continuationSeparator" w:id="0">
    <w:p w:rsidR="003546A1" w:rsidRDefault="003546A1" w:rsidP="00E17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altName w:val="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A1" w:rsidRDefault="003546A1" w:rsidP="00E17139">
      <w:pPr>
        <w:spacing w:after="0" w:line="240" w:lineRule="auto"/>
      </w:pPr>
      <w:r>
        <w:separator/>
      </w:r>
    </w:p>
  </w:footnote>
  <w:footnote w:type="continuationSeparator" w:id="0">
    <w:p w:rsidR="003546A1" w:rsidRDefault="003546A1" w:rsidP="00E17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329"/>
      <w:docPartObj>
        <w:docPartGallery w:val="Page Numbers (Top of Page)"/>
        <w:docPartUnique/>
      </w:docPartObj>
    </w:sdtPr>
    <w:sdtContent>
      <w:p w:rsidR="003400DE" w:rsidRDefault="00CC6F04">
        <w:pPr>
          <w:pStyle w:val="ac"/>
          <w:jc w:val="right"/>
        </w:pPr>
        <w:fldSimple w:instr=" PAGE   \* MERGEFORMAT ">
          <w:r w:rsidR="003A3E19">
            <w:rPr>
              <w:noProof/>
            </w:rPr>
            <w:t>1</w:t>
          </w:r>
        </w:fldSimple>
      </w:p>
    </w:sdtContent>
  </w:sdt>
  <w:p w:rsidR="003400DE" w:rsidRDefault="003400D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133C9"/>
    <w:multiLevelType w:val="hybridMultilevel"/>
    <w:tmpl w:val="DE6444D4"/>
    <w:lvl w:ilvl="0" w:tplc="AE3E28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1D5E95"/>
    <w:multiLevelType w:val="hybridMultilevel"/>
    <w:tmpl w:val="6108D6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07ED"/>
    <w:rsid w:val="00010DD2"/>
    <w:rsid w:val="000179A1"/>
    <w:rsid w:val="00034A9A"/>
    <w:rsid w:val="000438EA"/>
    <w:rsid w:val="00053F3D"/>
    <w:rsid w:val="00055ADB"/>
    <w:rsid w:val="00056490"/>
    <w:rsid w:val="00061E8C"/>
    <w:rsid w:val="000723F3"/>
    <w:rsid w:val="000743A2"/>
    <w:rsid w:val="000748F6"/>
    <w:rsid w:val="000771AF"/>
    <w:rsid w:val="00081D48"/>
    <w:rsid w:val="000861E5"/>
    <w:rsid w:val="000A722E"/>
    <w:rsid w:val="000B1FA6"/>
    <w:rsid w:val="000B3842"/>
    <w:rsid w:val="000E38BC"/>
    <w:rsid w:val="000E63E9"/>
    <w:rsid w:val="000F07ED"/>
    <w:rsid w:val="000F16D2"/>
    <w:rsid w:val="00101514"/>
    <w:rsid w:val="0011053D"/>
    <w:rsid w:val="00111F7C"/>
    <w:rsid w:val="001120A7"/>
    <w:rsid w:val="0012040C"/>
    <w:rsid w:val="00122CFE"/>
    <w:rsid w:val="00123632"/>
    <w:rsid w:val="0013459C"/>
    <w:rsid w:val="0014133E"/>
    <w:rsid w:val="00143B37"/>
    <w:rsid w:val="00145F79"/>
    <w:rsid w:val="00157CCC"/>
    <w:rsid w:val="001663EA"/>
    <w:rsid w:val="00171AF1"/>
    <w:rsid w:val="00176B7E"/>
    <w:rsid w:val="00177A56"/>
    <w:rsid w:val="001A14FF"/>
    <w:rsid w:val="001A6913"/>
    <w:rsid w:val="001A698B"/>
    <w:rsid w:val="001B755C"/>
    <w:rsid w:val="001C05CB"/>
    <w:rsid w:val="001C147F"/>
    <w:rsid w:val="00204ECF"/>
    <w:rsid w:val="00216276"/>
    <w:rsid w:val="00222765"/>
    <w:rsid w:val="002266E6"/>
    <w:rsid w:val="0023132D"/>
    <w:rsid w:val="0023452E"/>
    <w:rsid w:val="00247E1F"/>
    <w:rsid w:val="0025085F"/>
    <w:rsid w:val="002546D0"/>
    <w:rsid w:val="0027113D"/>
    <w:rsid w:val="00273B5C"/>
    <w:rsid w:val="002751B6"/>
    <w:rsid w:val="002C22C8"/>
    <w:rsid w:val="002C51B2"/>
    <w:rsid w:val="002D5746"/>
    <w:rsid w:val="002F1777"/>
    <w:rsid w:val="002F2C77"/>
    <w:rsid w:val="002F3045"/>
    <w:rsid w:val="003050FE"/>
    <w:rsid w:val="00316C85"/>
    <w:rsid w:val="00333C72"/>
    <w:rsid w:val="003400DE"/>
    <w:rsid w:val="00351C3F"/>
    <w:rsid w:val="00353289"/>
    <w:rsid w:val="003546A1"/>
    <w:rsid w:val="00357969"/>
    <w:rsid w:val="003647DA"/>
    <w:rsid w:val="00370AB7"/>
    <w:rsid w:val="00377915"/>
    <w:rsid w:val="00381B3B"/>
    <w:rsid w:val="00394E30"/>
    <w:rsid w:val="003A3E19"/>
    <w:rsid w:val="003D2196"/>
    <w:rsid w:val="003D4A24"/>
    <w:rsid w:val="003F09B0"/>
    <w:rsid w:val="003F4F06"/>
    <w:rsid w:val="00431F02"/>
    <w:rsid w:val="00440A9E"/>
    <w:rsid w:val="00444262"/>
    <w:rsid w:val="004450E6"/>
    <w:rsid w:val="004451B2"/>
    <w:rsid w:val="004500F9"/>
    <w:rsid w:val="004619EF"/>
    <w:rsid w:val="00462A62"/>
    <w:rsid w:val="00464B08"/>
    <w:rsid w:val="0047485A"/>
    <w:rsid w:val="004758B0"/>
    <w:rsid w:val="0049344A"/>
    <w:rsid w:val="004A345B"/>
    <w:rsid w:val="004A7BD6"/>
    <w:rsid w:val="004B55D9"/>
    <w:rsid w:val="004B72AC"/>
    <w:rsid w:val="004E0BE1"/>
    <w:rsid w:val="004E45D2"/>
    <w:rsid w:val="00517041"/>
    <w:rsid w:val="00517A53"/>
    <w:rsid w:val="0052256A"/>
    <w:rsid w:val="00525A6D"/>
    <w:rsid w:val="00527260"/>
    <w:rsid w:val="005324A3"/>
    <w:rsid w:val="00533E6F"/>
    <w:rsid w:val="00562618"/>
    <w:rsid w:val="005973CF"/>
    <w:rsid w:val="005A1005"/>
    <w:rsid w:val="005A2971"/>
    <w:rsid w:val="005A6707"/>
    <w:rsid w:val="005A71B8"/>
    <w:rsid w:val="005C38BB"/>
    <w:rsid w:val="005E3BF5"/>
    <w:rsid w:val="006149EF"/>
    <w:rsid w:val="00615B9A"/>
    <w:rsid w:val="00626087"/>
    <w:rsid w:val="00647DE9"/>
    <w:rsid w:val="00660C80"/>
    <w:rsid w:val="00674B0C"/>
    <w:rsid w:val="006824E1"/>
    <w:rsid w:val="0069310E"/>
    <w:rsid w:val="00693CD0"/>
    <w:rsid w:val="00694286"/>
    <w:rsid w:val="006A01E4"/>
    <w:rsid w:val="006A0283"/>
    <w:rsid w:val="006A4D1A"/>
    <w:rsid w:val="006F0496"/>
    <w:rsid w:val="006F06B6"/>
    <w:rsid w:val="0070487E"/>
    <w:rsid w:val="00710DF8"/>
    <w:rsid w:val="007140E3"/>
    <w:rsid w:val="007360FC"/>
    <w:rsid w:val="00782671"/>
    <w:rsid w:val="00782FD9"/>
    <w:rsid w:val="007A0269"/>
    <w:rsid w:val="007A257B"/>
    <w:rsid w:val="007A54E2"/>
    <w:rsid w:val="007B4CB8"/>
    <w:rsid w:val="007B4EC6"/>
    <w:rsid w:val="007B612E"/>
    <w:rsid w:val="007D21EE"/>
    <w:rsid w:val="007D264C"/>
    <w:rsid w:val="007D52CD"/>
    <w:rsid w:val="007D5FB2"/>
    <w:rsid w:val="007E3D27"/>
    <w:rsid w:val="007E5F8A"/>
    <w:rsid w:val="007E652D"/>
    <w:rsid w:val="007F01CE"/>
    <w:rsid w:val="00800536"/>
    <w:rsid w:val="008018D0"/>
    <w:rsid w:val="008057C8"/>
    <w:rsid w:val="00831AF1"/>
    <w:rsid w:val="00832C38"/>
    <w:rsid w:val="008365F9"/>
    <w:rsid w:val="00844BBF"/>
    <w:rsid w:val="00846F9E"/>
    <w:rsid w:val="00847E6B"/>
    <w:rsid w:val="008570E6"/>
    <w:rsid w:val="00860DC8"/>
    <w:rsid w:val="008E344C"/>
    <w:rsid w:val="008F4569"/>
    <w:rsid w:val="0090116F"/>
    <w:rsid w:val="00907B5C"/>
    <w:rsid w:val="009100F9"/>
    <w:rsid w:val="00916975"/>
    <w:rsid w:val="009211A6"/>
    <w:rsid w:val="00942642"/>
    <w:rsid w:val="00942B16"/>
    <w:rsid w:val="00945F4D"/>
    <w:rsid w:val="0095515A"/>
    <w:rsid w:val="00975C08"/>
    <w:rsid w:val="0098720E"/>
    <w:rsid w:val="00991588"/>
    <w:rsid w:val="009A4A73"/>
    <w:rsid w:val="009D1BA3"/>
    <w:rsid w:val="009D5EA5"/>
    <w:rsid w:val="009E47AF"/>
    <w:rsid w:val="009F7BD1"/>
    <w:rsid w:val="00A34DFE"/>
    <w:rsid w:val="00A3696A"/>
    <w:rsid w:val="00A52B56"/>
    <w:rsid w:val="00A56255"/>
    <w:rsid w:val="00A74CB0"/>
    <w:rsid w:val="00A8115C"/>
    <w:rsid w:val="00A95ACE"/>
    <w:rsid w:val="00AA07FB"/>
    <w:rsid w:val="00AA4F99"/>
    <w:rsid w:val="00AC1425"/>
    <w:rsid w:val="00AE2B85"/>
    <w:rsid w:val="00AF5961"/>
    <w:rsid w:val="00B02480"/>
    <w:rsid w:val="00B069A3"/>
    <w:rsid w:val="00B14BD2"/>
    <w:rsid w:val="00B15EF5"/>
    <w:rsid w:val="00B27954"/>
    <w:rsid w:val="00B306E0"/>
    <w:rsid w:val="00B33852"/>
    <w:rsid w:val="00B33F31"/>
    <w:rsid w:val="00B423A6"/>
    <w:rsid w:val="00B436E4"/>
    <w:rsid w:val="00B54E30"/>
    <w:rsid w:val="00B71340"/>
    <w:rsid w:val="00B731E2"/>
    <w:rsid w:val="00B80F06"/>
    <w:rsid w:val="00BA0625"/>
    <w:rsid w:val="00BC169C"/>
    <w:rsid w:val="00BD03F4"/>
    <w:rsid w:val="00BE4BD1"/>
    <w:rsid w:val="00BF0DB3"/>
    <w:rsid w:val="00C042D6"/>
    <w:rsid w:val="00C05FCC"/>
    <w:rsid w:val="00C15855"/>
    <w:rsid w:val="00C17359"/>
    <w:rsid w:val="00C36E3E"/>
    <w:rsid w:val="00C4281D"/>
    <w:rsid w:val="00C44AC3"/>
    <w:rsid w:val="00C64875"/>
    <w:rsid w:val="00C74A5E"/>
    <w:rsid w:val="00C96E49"/>
    <w:rsid w:val="00CC6F04"/>
    <w:rsid w:val="00CE341E"/>
    <w:rsid w:val="00CF32B7"/>
    <w:rsid w:val="00CF66AD"/>
    <w:rsid w:val="00D05DA1"/>
    <w:rsid w:val="00D21561"/>
    <w:rsid w:val="00D2213E"/>
    <w:rsid w:val="00D35869"/>
    <w:rsid w:val="00D3749B"/>
    <w:rsid w:val="00D543F0"/>
    <w:rsid w:val="00D56EA4"/>
    <w:rsid w:val="00D63B49"/>
    <w:rsid w:val="00D71FDC"/>
    <w:rsid w:val="00D839BB"/>
    <w:rsid w:val="00DA66C4"/>
    <w:rsid w:val="00DB03BF"/>
    <w:rsid w:val="00DC04AD"/>
    <w:rsid w:val="00DC05B9"/>
    <w:rsid w:val="00DD1D8E"/>
    <w:rsid w:val="00DD5C7B"/>
    <w:rsid w:val="00DD5DE7"/>
    <w:rsid w:val="00DD78E6"/>
    <w:rsid w:val="00DE00D1"/>
    <w:rsid w:val="00DE65CB"/>
    <w:rsid w:val="00E06ED0"/>
    <w:rsid w:val="00E11E6A"/>
    <w:rsid w:val="00E17139"/>
    <w:rsid w:val="00E30770"/>
    <w:rsid w:val="00E32EFB"/>
    <w:rsid w:val="00E40D53"/>
    <w:rsid w:val="00E82686"/>
    <w:rsid w:val="00E925F9"/>
    <w:rsid w:val="00E94A19"/>
    <w:rsid w:val="00E976DD"/>
    <w:rsid w:val="00EA17BD"/>
    <w:rsid w:val="00EB3EEB"/>
    <w:rsid w:val="00ED1590"/>
    <w:rsid w:val="00ED1E61"/>
    <w:rsid w:val="00F11314"/>
    <w:rsid w:val="00F1606A"/>
    <w:rsid w:val="00F162DB"/>
    <w:rsid w:val="00F20B27"/>
    <w:rsid w:val="00F27B39"/>
    <w:rsid w:val="00F34A95"/>
    <w:rsid w:val="00F44191"/>
    <w:rsid w:val="00F467AC"/>
    <w:rsid w:val="00F54C25"/>
    <w:rsid w:val="00F56816"/>
    <w:rsid w:val="00F57B4E"/>
    <w:rsid w:val="00F60EDF"/>
    <w:rsid w:val="00F6713B"/>
    <w:rsid w:val="00F741DA"/>
    <w:rsid w:val="00FD4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42"/>
  </w:style>
  <w:style w:type="paragraph" w:styleId="1">
    <w:name w:val="heading 1"/>
    <w:basedOn w:val="a"/>
    <w:next w:val="a"/>
    <w:link w:val="10"/>
    <w:qFormat/>
    <w:rsid w:val="00F741DA"/>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unhideWhenUsed/>
    <w:qFormat/>
    <w:rsid w:val="004748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4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07ED"/>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Balloon Text"/>
    <w:basedOn w:val="a"/>
    <w:link w:val="a4"/>
    <w:uiPriority w:val="99"/>
    <w:semiHidden/>
    <w:unhideWhenUsed/>
    <w:rsid w:val="00DD5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DE7"/>
    <w:rPr>
      <w:rFonts w:ascii="Tahoma" w:hAnsi="Tahoma" w:cs="Tahoma"/>
      <w:sz w:val="16"/>
      <w:szCs w:val="16"/>
    </w:rPr>
  </w:style>
  <w:style w:type="character" w:styleId="a5">
    <w:name w:val="Hyperlink"/>
    <w:basedOn w:val="a0"/>
    <w:uiPriority w:val="99"/>
    <w:unhideWhenUsed/>
    <w:rsid w:val="00EA17BD"/>
    <w:rPr>
      <w:color w:val="0000FF" w:themeColor="hyperlink"/>
      <w:u w:val="single"/>
    </w:rPr>
  </w:style>
  <w:style w:type="paragraph" w:styleId="21">
    <w:name w:val="Body Text Indent 2"/>
    <w:basedOn w:val="a"/>
    <w:link w:val="22"/>
    <w:semiHidden/>
    <w:rsid w:val="00916975"/>
    <w:pPr>
      <w:autoSpaceDE w:val="0"/>
      <w:autoSpaceDN w:val="0"/>
      <w:spacing w:after="0" w:line="240" w:lineRule="auto"/>
      <w:ind w:firstLine="720"/>
      <w:jc w:val="center"/>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916975"/>
    <w:rPr>
      <w:rFonts w:ascii="Times New Roman" w:eastAsia="Times New Roman" w:hAnsi="Times New Roman" w:cs="Times New Roman"/>
      <w:sz w:val="28"/>
      <w:szCs w:val="28"/>
      <w:lang w:eastAsia="ru-RU"/>
    </w:rPr>
  </w:style>
  <w:style w:type="paragraph" w:styleId="a6">
    <w:name w:val="Body Text"/>
    <w:basedOn w:val="a"/>
    <w:link w:val="a7"/>
    <w:rsid w:val="00916975"/>
    <w:pPr>
      <w:spacing w:after="120"/>
    </w:pPr>
    <w:rPr>
      <w:rFonts w:ascii="Calibri" w:eastAsia="Calibri" w:hAnsi="Calibri" w:cs="Times New Roman"/>
    </w:rPr>
  </w:style>
  <w:style w:type="character" w:customStyle="1" w:styleId="a7">
    <w:name w:val="Основной текст Знак"/>
    <w:basedOn w:val="a0"/>
    <w:link w:val="a6"/>
    <w:rsid w:val="00916975"/>
    <w:rPr>
      <w:rFonts w:ascii="Calibri" w:eastAsia="Calibri" w:hAnsi="Calibri" w:cs="Times New Roman"/>
    </w:rPr>
  </w:style>
  <w:style w:type="paragraph" w:styleId="a8">
    <w:name w:val="No Spacing"/>
    <w:uiPriority w:val="1"/>
    <w:qFormat/>
    <w:rsid w:val="008018D0"/>
    <w:pPr>
      <w:spacing w:after="0" w:line="240" w:lineRule="auto"/>
    </w:pPr>
  </w:style>
  <w:style w:type="paragraph" w:styleId="a9">
    <w:name w:val="caption"/>
    <w:basedOn w:val="a"/>
    <w:next w:val="a"/>
    <w:uiPriority w:val="35"/>
    <w:unhideWhenUsed/>
    <w:qFormat/>
    <w:rsid w:val="00143B37"/>
    <w:pPr>
      <w:spacing w:line="240" w:lineRule="auto"/>
    </w:pPr>
    <w:rPr>
      <w:b/>
      <w:bCs/>
      <w:color w:val="4F81BD" w:themeColor="accent1"/>
      <w:sz w:val="18"/>
      <w:szCs w:val="18"/>
    </w:rPr>
  </w:style>
  <w:style w:type="character" w:styleId="aa">
    <w:name w:val="FollowedHyperlink"/>
    <w:basedOn w:val="a0"/>
    <w:uiPriority w:val="99"/>
    <w:semiHidden/>
    <w:unhideWhenUsed/>
    <w:rsid w:val="00F34A95"/>
    <w:rPr>
      <w:color w:val="800080" w:themeColor="followedHyperlink"/>
      <w:u w:val="single"/>
    </w:rPr>
  </w:style>
  <w:style w:type="character" w:customStyle="1" w:styleId="10">
    <w:name w:val="Заголовок 1 Знак"/>
    <w:basedOn w:val="a0"/>
    <w:link w:val="1"/>
    <w:rsid w:val="00F741DA"/>
    <w:rPr>
      <w:rFonts w:ascii="Times New Roman" w:eastAsia="Times New Roman" w:hAnsi="Times New Roman" w:cs="Times New Roman"/>
      <w:sz w:val="28"/>
      <w:szCs w:val="28"/>
      <w:lang w:eastAsia="ru-RU"/>
    </w:rPr>
  </w:style>
  <w:style w:type="paragraph" w:styleId="ab">
    <w:name w:val="List Paragraph"/>
    <w:basedOn w:val="a"/>
    <w:uiPriority w:val="34"/>
    <w:qFormat/>
    <w:rsid w:val="00DC05B9"/>
    <w:pPr>
      <w:ind w:left="720"/>
      <w:contextualSpacing/>
    </w:pPr>
  </w:style>
  <w:style w:type="character" w:customStyle="1" w:styleId="20">
    <w:name w:val="Заголовок 2 Знак"/>
    <w:basedOn w:val="a0"/>
    <w:link w:val="2"/>
    <w:uiPriority w:val="9"/>
    <w:rsid w:val="004748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485A"/>
    <w:rPr>
      <w:rFonts w:asciiTheme="majorHAnsi" w:eastAsiaTheme="majorEastAsia" w:hAnsiTheme="majorHAnsi" w:cstheme="majorBidi"/>
      <w:b/>
      <w:bCs/>
      <w:color w:val="4F81BD" w:themeColor="accent1"/>
    </w:rPr>
  </w:style>
  <w:style w:type="paragraph" w:styleId="ac">
    <w:name w:val="header"/>
    <w:basedOn w:val="a"/>
    <w:link w:val="ad"/>
    <w:uiPriority w:val="99"/>
    <w:unhideWhenUsed/>
    <w:rsid w:val="00E171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7139"/>
  </w:style>
  <w:style w:type="paragraph" w:styleId="ae">
    <w:name w:val="footer"/>
    <w:basedOn w:val="a"/>
    <w:link w:val="af"/>
    <w:uiPriority w:val="99"/>
    <w:semiHidden/>
    <w:unhideWhenUsed/>
    <w:rsid w:val="00E1713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17139"/>
  </w:style>
</w:styles>
</file>

<file path=word/webSettings.xml><?xml version="1.0" encoding="utf-8"?>
<w:webSettings xmlns:r="http://schemas.openxmlformats.org/officeDocument/2006/relationships" xmlns:w="http://schemas.openxmlformats.org/wordprocessingml/2006/main">
  <w:divs>
    <w:div w:id="1062173363">
      <w:bodyDiv w:val="1"/>
      <w:marLeft w:val="0"/>
      <w:marRight w:val="0"/>
      <w:marTop w:val="0"/>
      <w:marBottom w:val="0"/>
      <w:divBdr>
        <w:top w:val="none" w:sz="0" w:space="0" w:color="auto"/>
        <w:left w:val="none" w:sz="0" w:space="0" w:color="auto"/>
        <w:bottom w:val="none" w:sz="0" w:space="0" w:color="auto"/>
        <w:right w:val="none" w:sz="0" w:space="0" w:color="auto"/>
      </w:divBdr>
    </w:div>
    <w:div w:id="19406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saratovduma.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saratovm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srd.ru" TargetMode="Externa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hyperlink" Target="http://www.saratov.gov.ru" TargetMode="External"/><Relationship Id="rId27" Type="http://schemas.openxmlformats.org/officeDocument/2006/relationships/hyperlink" Target="http://www.budget.gov.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ushkinaMN\&#1056;&#1072;&#1073;&#1086;&#1095;&#1080;&#1081;%20&#1089;&#1090;&#1086;&#1083;\&#1056;&#1072;&#1073;&#1086;&#1095;&#1080;&#1077;%20&#1076;&#1086;&#1082;&#1091;&#1084;&#1077;&#1085;&#1090;&#1099;\&#1041;&#1102;&#1076;&#1078;&#1077;&#1090;%20&#1076;&#1083;&#1103;%20&#1075;&#1088;&#1072;&#1078;&#1076;&#1072;&#1085;\&#1050;&#1086;&#1087;&#1080;&#1103;%20&#1044;&#1080;&#1072;&#1075;&#1088;.%20&#1073;&#1102;&#1076;&#1078;&#1077;&#1090;%20&#1076;&#1083;&#1103;%20&#1075;&#1088;&#1072;&#1078;&#1076;&#1072;&#108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iroshnikovaa\Local%20Settings\Temporary%20Internet%20Files\Content.Outlook\36R5FDV8\&#1044;&#1086;&#1088;&#1086;&#1078;&#1085;&#1099;&#1081;%20&#1092;&#1086;&#1085;&#1076;%202014%20&#1076;&#1080;&#1072;&#1075;&#1088;&#1072;&#1084;&#1084;&#1072;%20&#1076;&#1083;&#1103;%20&#1073;&#1102;&#1076;&#1078;&#1077;&#1090;&#1072;%20&#1076;&#1083;&#1103;%20&#1075;&#1088;&#1072;&#1078;&#1076;&#1072;&#108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Miroshnikovaa\Local%20Settings\Temporary%20Internet%20Files\Content.Outlook\36R5FDV8\&#1044;&#1086;&#1088;&#1086;&#1078;&#1085;&#1099;&#1081;%20&#1092;&#1086;&#1085;&#1076;%202014%20&#1076;&#1080;&#1072;&#1075;&#1088;&#1072;&#1084;&#1084;&#1072;%20&#1076;&#1083;&#1103;%20&#1073;&#1102;&#1076;&#1078;&#1077;&#1090;&#1072;%20&#1076;&#1083;&#1103;%20&#1075;&#1088;&#1072;&#1078;&#1076;&#1072;&#108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ountain\temp\4_&#1057;&#1074;&#1086;&#1076;&#1085;&#1086;-&#1072;&#1085;&#1072;&#1083;&#1080;&#1090;&#1080;&#1095;&#1077;&#1089;&#1082;&#1086;&#1077;%20&#1091;&#1087;&#1088;&#1072;&#1074;&#1083;&#1077;&#1085;&#1080;&#1077;\11%20-%20&#1044;&#1091;&#1096;&#1082;&#1080;&#1085;&#1072;\&#1041;&#1102;&#1076;&#1078;&#1077;&#1090;%20&#1076;&#1083;&#1103;%20&#1075;&#1088;&#1072;&#1078;&#1076;&#1072;&#1085;\&#1057;&#1090;&#1088;&#1091;&#1082;&#1090;&#1091;&#1088;&#1072;%20&#1088;&#1072;&#1089;&#1093;.%20&#1095;&#1072;&#1089;&#1090;&#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79;&#1076;&#1088;&#1072;&#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79;&#1076;&#1088;&#1072;&#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82;&#1091;&#1083;&#1100;&#1090;&#1091;&#1088;&#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89;&#1086;&#1094;&#1087;&#1086;&#1083;&#1080;&#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ountain\temp\5_&#1041;&#1102;&#1076;&#1078;&#1077;&#1090;&#1085;&#1086;&#1077;%20&#1091;&#1087;&#1088;&#1072;&#1074;&#1083;&#1077;&#1085;&#1080;&#1077;\III_&#1054;&#1090;&#1076;&#1077;&#1083;%20&#1084;&#1086;&#1085;&#1080;&#1090;&#1086;&#1088;&#1080;&#1085;&#1075;&#1072;%20&#1080;%20&#1087;&#1083;&#1072;&#1085;&#1080;&#1088;&#1086;&#1074;&#1072;&#1085;&#1080;&#1103;%20&#1088;&#1072;&#1089;&#1093;&#1086;&#1076;&#1086;&#1074;%20&#1074;%20&#1086;&#1090;&#1088;&#1072;&#1089;&#1083;&#1103;&#1093;%20&#1089;&#1086;&#1094;.%20&#1089;&#1092;&#1077;&#1088;&#1099;\02-&#1057;&#1090;&#1077;&#1087;&#1072;&#1085;&#1100;&#1082;&#1086;\&#1076;&#1080;&#1072;&#1075;&#1088;&#1072;&#1084;&#1084;&#1099;\&#1092;&#1080;&#1079;&#1088;&#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Диаграмма 1. Структура доходов бюджета муниципального образования "Город Саратов" в</a:t>
            </a:r>
            <a:r>
              <a:rPr lang="ru-RU" sz="1200" b="0" baseline="0">
                <a:latin typeface="Times New Roman" pitchFamily="18" charset="0"/>
                <a:cs typeface="Times New Roman" pitchFamily="18" charset="0"/>
              </a:rPr>
              <a:t> 2014 году </a:t>
            </a:r>
            <a:r>
              <a:rPr lang="ru-RU" sz="1050" b="0" baseline="0">
                <a:latin typeface="Times New Roman" pitchFamily="18" charset="0"/>
                <a:cs typeface="Times New Roman" pitchFamily="18" charset="0"/>
              </a:rPr>
              <a:t>(млн. руб., %)</a:t>
            </a:r>
          </a:p>
          <a:p>
            <a:pPr>
              <a:defRPr sz="1200" b="0">
                <a:latin typeface="Times New Roman" pitchFamily="18" charset="0"/>
                <a:cs typeface="Times New Roman" pitchFamily="18" charset="0"/>
              </a:defRPr>
            </a:pPr>
            <a:endParaRPr lang="ru-RU" sz="1200" b="0">
              <a:latin typeface="Times New Roman" pitchFamily="18" charset="0"/>
              <a:cs typeface="Times New Roman" pitchFamily="18" charset="0"/>
            </a:endParaRPr>
          </a:p>
        </c:rich>
      </c:tx>
      <c:layout>
        <c:manualLayout>
          <c:xMode val="edge"/>
          <c:yMode val="edge"/>
          <c:x val="0.16099349004966051"/>
          <c:y val="1.8147502039212463E-2"/>
        </c:manualLayout>
      </c:layout>
    </c:title>
    <c:view3D>
      <c:rotX val="30"/>
      <c:rotY val="90"/>
      <c:perspective val="30"/>
    </c:view3D>
    <c:plotArea>
      <c:layout>
        <c:manualLayout>
          <c:layoutTarget val="inner"/>
          <c:xMode val="edge"/>
          <c:yMode val="edge"/>
          <c:x val="0.17245164419603473"/>
          <c:y val="0.14235834171841616"/>
          <c:w val="0.65604911162346502"/>
          <c:h val="0.85696042540137063"/>
        </c:manualLayout>
      </c:layout>
      <c:pie3DChart>
        <c:varyColors val="1"/>
        <c:ser>
          <c:idx val="0"/>
          <c:order val="0"/>
          <c:explosion val="25"/>
          <c:dPt>
            <c:idx val="0"/>
            <c:explosion val="29"/>
          </c:dPt>
          <c:dPt>
            <c:idx val="1"/>
            <c:explosion val="8"/>
          </c:dPt>
          <c:dPt>
            <c:idx val="4"/>
            <c:explosion val="22"/>
          </c:dPt>
          <c:dLbls>
            <c:dLbl>
              <c:idx val="0"/>
              <c:layout>
                <c:manualLayout>
                  <c:x val="-0.24104150392965812"/>
                  <c:y val="-3.2475931339569095E-2"/>
                </c:manualLayout>
              </c:layout>
              <c:showVal val="1"/>
              <c:showCatName val="1"/>
              <c:showPercent val="1"/>
            </c:dLbl>
            <c:dLbl>
              <c:idx val="2"/>
              <c:layout>
                <c:manualLayout>
                  <c:x val="6.008855478256455E-2"/>
                  <c:y val="-0.1301611722047904"/>
                </c:manualLayout>
              </c:layout>
              <c:tx>
                <c:rich>
                  <a:bodyPr/>
                  <a:lstStyle/>
                  <a:p>
                    <a:r>
                      <a:rPr lang="ru-RU"/>
                      <a:t>Иные межбюджетные трансферты
0,1</a:t>
                    </a:r>
                  </a:p>
                </c:rich>
              </c:tx>
              <c:showVal val="1"/>
              <c:showCatName val="1"/>
              <c:showPercent val="1"/>
            </c:dLbl>
            <c:dLbl>
              <c:idx val="3"/>
              <c:layout>
                <c:manualLayout>
                  <c:x val="0.12438735685018232"/>
                  <c:y val="-1.4589924802181511E-2"/>
                </c:manualLayout>
              </c:layout>
              <c:showVal val="1"/>
              <c:showCatName val="1"/>
              <c:showPercent val="1"/>
            </c:dLbl>
            <c:dLbl>
              <c:idx val="4"/>
              <c:layout>
                <c:manualLayout>
                  <c:x val="-7.38564582034963E-3"/>
                  <c:y val="0.20346183844674542"/>
                </c:manualLayout>
              </c:layout>
              <c:tx>
                <c:rich>
                  <a:bodyPr/>
                  <a:lstStyle/>
                  <a:p>
                    <a:r>
                      <a:rPr lang="ru-RU"/>
                      <a:t>Дотации
30,1</a:t>
                    </a:r>
                  </a:p>
                </c:rich>
              </c:tx>
              <c:showVal val="1"/>
              <c:showCatName val="1"/>
              <c:showPercent val="1"/>
            </c:dLbl>
            <c:txPr>
              <a:bodyPr/>
              <a:lstStyle/>
              <a:p>
                <a:pPr>
                  <a:defRPr sz="1100" b="1">
                    <a:latin typeface="Times New Roman" pitchFamily="18" charset="0"/>
                    <a:cs typeface="Times New Roman" pitchFamily="18" charset="0"/>
                  </a:defRPr>
                </a:pPr>
                <a:endParaRPr lang="ru-RU"/>
              </a:p>
            </c:txPr>
            <c:showVal val="1"/>
            <c:showCatName val="1"/>
            <c:showPercent val="1"/>
          </c:dLbls>
          <c:cat>
            <c:strRef>
              <c:f>Лист1!$A$2:$A$6</c:f>
              <c:strCache>
                <c:ptCount val="5"/>
                <c:pt idx="0">
                  <c:v>Налоговые доходы</c:v>
                </c:pt>
                <c:pt idx="1">
                  <c:v>Неналоговые доходы</c:v>
                </c:pt>
                <c:pt idx="2">
                  <c:v>Иные межбюджетные трансферты</c:v>
                </c:pt>
                <c:pt idx="3">
                  <c:v>Субвенции</c:v>
                </c:pt>
                <c:pt idx="4">
                  <c:v>Дотации</c:v>
                </c:pt>
              </c:strCache>
            </c:strRef>
          </c:cat>
          <c:val>
            <c:numRef>
              <c:f>Лист1!$B$2:$B$6</c:f>
              <c:numCache>
                <c:formatCode>#,##0.0</c:formatCode>
                <c:ptCount val="5"/>
                <c:pt idx="0">
                  <c:v>5683.2</c:v>
                </c:pt>
                <c:pt idx="1">
                  <c:v>689.2</c:v>
                </c:pt>
                <c:pt idx="2">
                  <c:v>0.1</c:v>
                </c:pt>
                <c:pt idx="3">
                  <c:v>4303.1000000000004</c:v>
                </c:pt>
                <c:pt idx="4">
                  <c:v>30.1</c:v>
                </c:pt>
              </c:numCache>
            </c:numRef>
          </c:val>
        </c:ser>
        <c:ser>
          <c:idx val="1"/>
          <c:order val="1"/>
          <c:explosion val="25"/>
          <c:cat>
            <c:strRef>
              <c:f>Лист1!$A$2:$A$6</c:f>
              <c:strCache>
                <c:ptCount val="5"/>
                <c:pt idx="0">
                  <c:v>Налоговые доходы</c:v>
                </c:pt>
                <c:pt idx="1">
                  <c:v>Неналоговые доходы</c:v>
                </c:pt>
                <c:pt idx="2">
                  <c:v>Иные межбюджетные трансферты</c:v>
                </c:pt>
                <c:pt idx="3">
                  <c:v>Субвенции</c:v>
                </c:pt>
                <c:pt idx="4">
                  <c:v>Дотации</c:v>
                </c:pt>
              </c:strCache>
            </c:strRef>
          </c:cat>
          <c:val>
            <c:numRef>
              <c:f>Лист1!$C$2:$C$6</c:f>
              <c:numCache>
                <c:formatCode>0.0%</c:formatCode>
                <c:ptCount val="5"/>
                <c:pt idx="0">
                  <c:v>0.53085739372483809</c:v>
                </c:pt>
                <c:pt idx="1">
                  <c:v>6.4376920705792609E-2</c:v>
                </c:pt>
                <c:pt idx="2">
                  <c:v>0</c:v>
                </c:pt>
                <c:pt idx="3">
                  <c:v>0.40194475839973098</c:v>
                </c:pt>
                <c:pt idx="4">
                  <c:v>2.8115863511961078E-3</c:v>
                </c:pt>
              </c:numCache>
            </c:numRef>
          </c:val>
        </c:ser>
        <c:dLbls>
          <c:showVal val="1"/>
        </c:dLbls>
      </c:pie3D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a:pPr>
            <a:r>
              <a:rPr lang="ru-RU" sz="1400" b="0"/>
              <a:t>Диаграмма 10. Направления расходования средств дорожного</a:t>
            </a:r>
            <a:r>
              <a:rPr lang="ru-RU" sz="1400" b="0" baseline="0"/>
              <a:t> фонда в 2014 году </a:t>
            </a:r>
            <a:r>
              <a:rPr lang="ru-RU" sz="1100" b="0" baseline="0"/>
              <a:t>(млн. руб.)</a:t>
            </a:r>
            <a:endParaRPr lang="ru-RU" sz="1100" b="0"/>
          </a:p>
        </c:rich>
      </c:tx>
    </c:title>
    <c:view3D>
      <c:rotX val="30"/>
      <c:perspective val="30"/>
    </c:view3D>
    <c:plotArea>
      <c:layout>
        <c:manualLayout>
          <c:layoutTarget val="inner"/>
          <c:xMode val="edge"/>
          <c:yMode val="edge"/>
          <c:x val="7.9534448437847724E-2"/>
          <c:y val="0.15168602252477639"/>
          <c:w val="0.84093110312430464"/>
          <c:h val="0.82594791035735915"/>
        </c:manualLayout>
      </c:layout>
      <c:pie3DChart>
        <c:varyColors val="1"/>
        <c:ser>
          <c:idx val="0"/>
          <c:order val="0"/>
          <c:explosion val="4"/>
          <c:dPt>
            <c:idx val="0"/>
            <c:explosion val="48"/>
            <c:spPr>
              <a:solidFill>
                <a:srgbClr val="00B0F0"/>
              </a:solidFill>
            </c:spPr>
          </c:dPt>
          <c:dPt>
            <c:idx val="1"/>
            <c:spPr>
              <a:solidFill>
                <a:srgbClr val="FF0000"/>
              </a:solidFill>
            </c:spPr>
          </c:dPt>
          <c:dPt>
            <c:idx val="2"/>
            <c:spPr>
              <a:solidFill>
                <a:srgbClr val="00B050"/>
              </a:solidFill>
            </c:spPr>
          </c:dPt>
          <c:dLbls>
            <c:dLbl>
              <c:idx val="0"/>
              <c:tx>
                <c:rich>
                  <a:bodyPr/>
                  <a:lstStyle/>
                  <a:p>
                    <a:r>
                      <a:rPr lang="ru-RU"/>
                      <a:t>Содержание автомобильных дорог и сооружений на них
633,3</a:t>
                    </a:r>
                  </a:p>
                </c:rich>
              </c:tx>
              <c:showVal val="1"/>
              <c:showCatName val="1"/>
              <c:separator>
</c:separator>
            </c:dLbl>
            <c:dLbl>
              <c:idx val="1"/>
              <c:layout>
                <c:manualLayout>
                  <c:x val="-0.14375920796644723"/>
                  <c:y val="0.31844400260730232"/>
                </c:manualLayout>
              </c:layout>
              <c:tx>
                <c:rich>
                  <a:bodyPr/>
                  <a:lstStyle/>
                  <a:p>
                    <a:r>
                      <a:rPr lang="ru-RU"/>
                      <a:t>Ремонт автомобильных дорог и сооружений на них
44,7</a:t>
                    </a:r>
                  </a:p>
                </c:rich>
              </c:tx>
              <c:showVal val="1"/>
              <c:showCatName val="1"/>
              <c:separator>
</c:separator>
            </c:dLbl>
            <c:dLbl>
              <c:idx val="2"/>
              <c:layout>
                <c:manualLayout>
                  <c:x val="-0.13775195930248121"/>
                  <c:y val="-1.451984478488651E-2"/>
                </c:manualLayout>
              </c:layout>
              <c:tx>
                <c:rich>
                  <a:bodyPr/>
                  <a:lstStyle/>
                  <a:p>
                    <a:r>
                      <a:rPr lang="ru-RU"/>
                      <a:t>Установка дорожных сооружений
31,0</a:t>
                    </a:r>
                  </a:p>
                </c:rich>
              </c:tx>
              <c:showVal val="1"/>
              <c:showCatName val="1"/>
              <c:separator>
</c:separator>
            </c:dLbl>
            <c:dLbl>
              <c:idx val="3"/>
              <c:layout>
                <c:manualLayout>
                  <c:x val="0.18941995757608004"/>
                  <c:y val="3.8405859073645646E-2"/>
                </c:manualLayout>
              </c:layout>
              <c:tx>
                <c:rich>
                  <a:bodyPr/>
                  <a:lstStyle/>
                  <a:p>
                    <a:r>
                      <a:rPr lang="ru-RU"/>
                      <a:t>Паспортизация автомобильных дорог и искусственных сооружений
9,0</a:t>
                    </a:r>
                  </a:p>
                </c:rich>
              </c:tx>
              <c:showVal val="1"/>
              <c:showCatName val="1"/>
              <c:separator>
</c:separator>
            </c:dLbl>
            <c:showVal val="1"/>
            <c:showCatName val="1"/>
            <c:separator>
</c:separator>
            <c:showLeaderLines val="1"/>
          </c:dLbls>
          <c:cat>
            <c:strRef>
              <c:f>сводн.кв._1!$I$46:$I$49</c:f>
              <c:strCache>
                <c:ptCount val="4"/>
                <c:pt idx="0">
                  <c:v>Содержание автомобильных дорог и сооружений на них</c:v>
                </c:pt>
                <c:pt idx="1">
                  <c:v>Ремонт автомобильных дорог и сооружений на них</c:v>
                </c:pt>
                <c:pt idx="2">
                  <c:v>Установка дорожных сооружений</c:v>
                </c:pt>
                <c:pt idx="3">
                  <c:v>Паспортизация автомобильных дорог и искусственных сооружений</c:v>
                </c:pt>
              </c:strCache>
            </c:strRef>
          </c:cat>
          <c:val>
            <c:numRef>
              <c:f>сводн.кв._1!$L$46:$L$49</c:f>
              <c:numCache>
                <c:formatCode>General</c:formatCode>
                <c:ptCount val="4"/>
                <c:pt idx="0">
                  <c:v>633286.40000000002</c:v>
                </c:pt>
                <c:pt idx="1">
                  <c:v>44667.9</c:v>
                </c:pt>
                <c:pt idx="2">
                  <c:v>31000</c:v>
                </c:pt>
                <c:pt idx="3">
                  <c:v>9000</c:v>
                </c:pt>
              </c:numCache>
            </c:numRef>
          </c:val>
        </c:ser>
        <c:dLbls>
          <c:showVal val="1"/>
        </c:dLbls>
      </c:pie3DChart>
    </c:plotArea>
    <c:plotVisOnly val="1"/>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Диаграмма 11. Распределение расходов на жилищно-коммунальное хозяйство </a:t>
            </a:r>
            <a:r>
              <a:rPr lang="ru-RU" sz="1400" b="0" baseline="0">
                <a:latin typeface="Times New Roman" pitchFamily="18" charset="0"/>
                <a:cs typeface="Times New Roman" pitchFamily="18" charset="0"/>
              </a:rPr>
              <a:t> </a:t>
            </a:r>
            <a:r>
              <a:rPr lang="ru-RU" sz="1100" b="0" baseline="0">
                <a:latin typeface="Times New Roman" pitchFamily="18" charset="0"/>
                <a:cs typeface="Times New Roman" pitchFamily="18" charset="0"/>
              </a:rPr>
              <a:t>(млн. руб.)</a:t>
            </a:r>
            <a:endParaRPr lang="ru-RU" sz="1100" b="0">
              <a:latin typeface="Times New Roman" pitchFamily="18" charset="0"/>
              <a:cs typeface="Times New Roman" pitchFamily="18" charset="0"/>
            </a:endParaRPr>
          </a:p>
        </c:rich>
      </c:tx>
    </c:title>
    <c:view3D>
      <c:rotX val="30"/>
      <c:perspective val="30"/>
    </c:view3D>
    <c:plotArea>
      <c:layout>
        <c:manualLayout>
          <c:layoutTarget val="inner"/>
          <c:xMode val="edge"/>
          <c:yMode val="edge"/>
          <c:x val="7.9534448437847724E-2"/>
          <c:y val="0.20758946257406141"/>
          <c:w val="0.78555662161199757"/>
          <c:h val="0.77004452709041193"/>
        </c:manualLayout>
      </c:layout>
      <c:pie3DChart>
        <c:varyColors val="1"/>
        <c:ser>
          <c:idx val="0"/>
          <c:order val="0"/>
          <c:explosion val="4"/>
          <c:dPt>
            <c:idx val="0"/>
            <c:explosion val="11"/>
            <c:spPr>
              <a:solidFill>
                <a:srgbClr val="00B0F0"/>
              </a:solidFill>
            </c:spPr>
          </c:dPt>
          <c:dPt>
            <c:idx val="1"/>
            <c:spPr>
              <a:solidFill>
                <a:srgbClr val="FF0000"/>
              </a:solidFill>
            </c:spPr>
          </c:dPt>
          <c:dPt>
            <c:idx val="2"/>
            <c:explosion val="10"/>
            <c:spPr>
              <a:solidFill>
                <a:srgbClr val="00B050"/>
              </a:solidFill>
            </c:spPr>
          </c:dPt>
          <c:dLbls>
            <c:dLbl>
              <c:idx val="0"/>
              <c:layout>
                <c:manualLayout>
                  <c:x val="-0.13249818835484592"/>
                  <c:y val="-0.11091717026391001"/>
                </c:manualLayout>
              </c:layout>
              <c:tx>
                <c:rich>
                  <a:bodyPr/>
                  <a:lstStyle/>
                  <a:p>
                    <a:r>
                      <a:rPr lang="ru-RU"/>
                      <a:t>Жилищное хозяйство
233,7</a:t>
                    </a:r>
                  </a:p>
                </c:rich>
              </c:tx>
              <c:showVal val="1"/>
              <c:showCatName val="1"/>
              <c:separator>
</c:separator>
            </c:dLbl>
            <c:dLbl>
              <c:idx val="1"/>
              <c:layout>
                <c:manualLayout>
                  <c:x val="-7.7533357110849022E-2"/>
                  <c:y val="0.16816211518710691"/>
                </c:manualLayout>
              </c:layout>
              <c:tx>
                <c:rich>
                  <a:bodyPr/>
                  <a:lstStyle/>
                  <a:p>
                    <a:r>
                      <a:rPr lang="ru-RU"/>
                      <a:t>Коммунальное хозяйство
135,6</a:t>
                    </a:r>
                  </a:p>
                </c:rich>
              </c:tx>
              <c:showVal val="1"/>
              <c:showCatName val="1"/>
              <c:separator>
</c:separator>
            </c:dLbl>
            <c:dLbl>
              <c:idx val="2"/>
              <c:layout>
                <c:manualLayout>
                  <c:x val="3.0971738288811619E-2"/>
                  <c:y val="0.16832433571221694"/>
                </c:manualLayout>
              </c:layout>
              <c:tx>
                <c:rich>
                  <a:bodyPr/>
                  <a:lstStyle/>
                  <a:p>
                    <a:r>
                      <a:rPr lang="ru-RU"/>
                      <a:t>Благоустройство
478,8</a:t>
                    </a:r>
                  </a:p>
                </c:rich>
              </c:tx>
              <c:showVal val="1"/>
              <c:showCatName val="1"/>
              <c:separator>
</c:separator>
            </c:dLbl>
            <c:dLbl>
              <c:idx val="3"/>
              <c:layout>
                <c:manualLayout>
                  <c:x val="-0.21547446098112344"/>
                  <c:y val="8.8316138429167995E-2"/>
                </c:manualLayout>
              </c:layout>
              <c:tx>
                <c:rich>
                  <a:bodyPr/>
                  <a:lstStyle/>
                  <a:p>
                    <a:r>
                      <a:rPr lang="ru-RU"/>
                      <a:t>Другие вопросы в области жилищно-коммунального хозяйства
55,2</a:t>
                    </a:r>
                  </a:p>
                </c:rich>
              </c:tx>
              <c:showVal val="1"/>
              <c:showCatName val="1"/>
              <c:separator>
</c:separator>
            </c:dLbl>
            <c:numFmt formatCode="#,##0.0" sourceLinked="0"/>
            <c:showVal val="1"/>
            <c:showCatName val="1"/>
            <c:separator>
</c:separator>
            <c:showLeaderLines val="1"/>
          </c:dLbls>
          <c:cat>
            <c:strRef>
              <c:f>сводн.кв._1!$I$54:$I$57</c:f>
              <c:strCache>
                <c:ptCount val="4"/>
                <c:pt idx="0">
                  <c:v>Жилищное хозяйство</c:v>
                </c:pt>
                <c:pt idx="1">
                  <c:v>Коммунальное хозяйство</c:v>
                </c:pt>
                <c:pt idx="2">
                  <c:v>Благоустройство</c:v>
                </c:pt>
                <c:pt idx="3">
                  <c:v>Другие вопросы в области жилищно-коммунального хозяйства</c:v>
                </c:pt>
              </c:strCache>
            </c:strRef>
          </c:cat>
          <c:val>
            <c:numRef>
              <c:f>сводн.кв._1!$K$54:$K$57</c:f>
              <c:numCache>
                <c:formatCode>#,##0.00</c:formatCode>
                <c:ptCount val="4"/>
                <c:pt idx="0">
                  <c:v>233749.8</c:v>
                </c:pt>
                <c:pt idx="1">
                  <c:v>135640</c:v>
                </c:pt>
                <c:pt idx="2">
                  <c:v>478792.5</c:v>
                </c:pt>
                <c:pt idx="3">
                  <c:v>55178.8</c:v>
                </c:pt>
              </c:numCache>
            </c:numRef>
          </c:val>
        </c:ser>
      </c:pie3DChart>
    </c:plotArea>
    <c:plotVisOnly val="1"/>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2000"/>
            </a:pPr>
            <a:r>
              <a:rPr lang="ru-RU" sz="1400" b="0">
                <a:latin typeface="Times New Roman" pitchFamily="18" charset="0"/>
                <a:cs typeface="Times New Roman" pitchFamily="18" charset="0"/>
              </a:rPr>
              <a:t>Диаграмма 2. Структура расходной части бюджета муниципального</a:t>
            </a:r>
            <a:r>
              <a:rPr lang="en-US" sz="1400" b="0" baseline="0">
                <a:latin typeface="Times New Roman" pitchFamily="18" charset="0"/>
                <a:cs typeface="Times New Roman" pitchFamily="18" charset="0"/>
              </a:rPr>
              <a:t> </a:t>
            </a:r>
            <a:r>
              <a:rPr lang="ru-RU" sz="1400" b="0">
                <a:latin typeface="Times New Roman" pitchFamily="18" charset="0"/>
                <a:cs typeface="Times New Roman" pitchFamily="18" charset="0"/>
              </a:rPr>
              <a:t>образования "Город Саратов" </a:t>
            </a:r>
          </a:p>
          <a:p>
            <a:pPr>
              <a:defRPr sz="2000"/>
            </a:pPr>
            <a:r>
              <a:rPr lang="ru-RU" sz="1400" b="0">
                <a:latin typeface="Times New Roman" pitchFamily="18" charset="0"/>
                <a:cs typeface="Times New Roman" pitchFamily="18" charset="0"/>
              </a:rPr>
              <a:t>в 2014 г., </a:t>
            </a:r>
            <a:r>
              <a:rPr lang="ru-RU" sz="1000" b="0" i="0">
                <a:latin typeface="Times New Roman" pitchFamily="18" charset="0"/>
                <a:cs typeface="Times New Roman" pitchFamily="18" charset="0"/>
              </a:rPr>
              <a:t>(млн. руб.)</a:t>
            </a:r>
          </a:p>
        </c:rich>
      </c:tx>
      <c:layout>
        <c:manualLayout>
          <c:xMode val="edge"/>
          <c:yMode val="edge"/>
          <c:x val="0.11387021867223371"/>
          <c:y val="4.6974454925807554E-2"/>
        </c:manualLayout>
      </c:layout>
    </c:title>
    <c:view3D>
      <c:rotX val="50"/>
      <c:rotY val="275"/>
      <c:perspective val="0"/>
    </c:view3D>
    <c:plotArea>
      <c:layout>
        <c:manualLayout>
          <c:layoutTarget val="inner"/>
          <c:xMode val="edge"/>
          <c:yMode val="edge"/>
          <c:x val="0.1725276623522049"/>
          <c:y val="0.46189664781543988"/>
          <c:w val="0.59870735788535256"/>
          <c:h val="0.51990883453398429"/>
        </c:manualLayout>
      </c:layout>
      <c:pie3DChart>
        <c:varyColors val="1"/>
        <c:ser>
          <c:idx val="0"/>
          <c:order val="0"/>
          <c:explosion val="7"/>
          <c:dPt>
            <c:idx val="2"/>
            <c:spPr>
              <a:solidFill>
                <a:srgbClr val="66FF99"/>
              </a:solidFill>
            </c:spPr>
          </c:dPt>
          <c:dPt>
            <c:idx val="3"/>
            <c:spPr>
              <a:solidFill>
                <a:srgbClr val="00B0F0"/>
              </a:solidFill>
            </c:spPr>
          </c:dPt>
          <c:dPt>
            <c:idx val="5"/>
            <c:spPr>
              <a:solidFill>
                <a:srgbClr val="F8AAEF"/>
              </a:solidFill>
            </c:spPr>
          </c:dPt>
          <c:dPt>
            <c:idx val="6"/>
            <c:spPr>
              <a:solidFill>
                <a:srgbClr val="0000FF"/>
              </a:solidFill>
            </c:spPr>
          </c:dPt>
          <c:dPt>
            <c:idx val="10"/>
            <c:explosion val="9"/>
            <c:spPr>
              <a:solidFill>
                <a:srgbClr val="FF3300"/>
              </a:solidFill>
            </c:spPr>
          </c:dPt>
          <c:dLbls>
            <c:dLbl>
              <c:idx val="0"/>
              <c:layout>
                <c:manualLayout>
                  <c:x val="-6.5016054450585462E-2"/>
                  <c:y val="0.22495882059905292"/>
                </c:manualLayout>
              </c:layout>
              <c:tx>
                <c:rich>
                  <a:bodyPr/>
                  <a:lstStyle/>
                  <a:p>
                    <a:r>
                      <a:rPr lang="ru-RU" sz="1000"/>
                      <a:t>Национальная безопасность и правоохрани-тельная деятельность
63,3 </a:t>
                    </a:r>
                  </a:p>
                </c:rich>
              </c:tx>
              <c:showVal val="1"/>
              <c:showCatName val="1"/>
              <c:separator>
</c:separator>
            </c:dLbl>
            <c:dLbl>
              <c:idx val="1"/>
              <c:layout>
                <c:manualLayout>
                  <c:x val="-5.3713356660535394E-2"/>
                  <c:y val="6.1606387912819922E-2"/>
                </c:manualLayout>
              </c:layout>
              <c:tx>
                <c:rich>
                  <a:bodyPr/>
                  <a:lstStyle/>
                  <a:p>
                    <a:r>
                      <a:rPr lang="ru-RU" sz="1000">
                        <a:latin typeface="Times New Roman" pitchFamily="18" charset="0"/>
                        <a:cs typeface="Times New Roman" pitchFamily="18" charset="0"/>
                      </a:rPr>
                      <a:t>Культура,</a:t>
                    </a:r>
                    <a:br>
                      <a:rPr lang="ru-RU" sz="1000">
                        <a:latin typeface="Times New Roman" pitchFamily="18" charset="0"/>
                        <a:cs typeface="Times New Roman" pitchFamily="18" charset="0"/>
                      </a:rPr>
                    </a:br>
                    <a:r>
                      <a:rPr lang="ru-RU" sz="1000">
                        <a:latin typeface="Times New Roman" pitchFamily="18" charset="0"/>
                        <a:cs typeface="Times New Roman" pitchFamily="18" charset="0"/>
                      </a:rPr>
                      <a:t>кинематография
25</a:t>
                    </a:r>
                  </a:p>
                </c:rich>
              </c:tx>
              <c:separator>
</c:separator>
            </c:dLbl>
            <c:dLbl>
              <c:idx val="7"/>
              <c:tx>
                <c:rich>
                  <a:bodyPr/>
                  <a:lstStyle/>
                  <a:p>
                    <a:r>
                      <a:rPr lang="ru-RU" sz="1000"/>
                      <a:t>Здравоохранение
276,7</a:t>
                    </a:r>
                  </a:p>
                </c:rich>
              </c:tx>
              <c:showVal val="1"/>
              <c:showCatName val="1"/>
              <c:separator>
</c:separator>
            </c:dLbl>
            <c:dLbl>
              <c:idx val="8"/>
              <c:tx>
                <c:rich>
                  <a:bodyPr/>
                  <a:lstStyle/>
                  <a:p>
                    <a:r>
                      <a:rPr lang="ru-RU" sz="1000" b="1">
                        <a:latin typeface="Times New Roman" pitchFamily="18" charset="0"/>
                        <a:cs typeface="Times New Roman" pitchFamily="18" charset="0"/>
                      </a:rPr>
                      <a:t>Общегосударствен-ные вопросы
1 643,5</a:t>
                    </a:r>
                  </a:p>
                </c:rich>
              </c:tx>
              <c:separator>
</c:separator>
            </c:dLbl>
            <c:dLbl>
              <c:idx val="11"/>
              <c:layout>
                <c:manualLayout>
                  <c:x val="0.2060400150345004"/>
                  <c:y val="-5.7669293622966564E-2"/>
                </c:manualLayout>
              </c:layout>
              <c:showVal val="1"/>
              <c:showCatName val="1"/>
              <c:separator>
</c:separator>
            </c:dLbl>
            <c:txPr>
              <a:bodyPr/>
              <a:lstStyle/>
              <a:p>
                <a:pPr>
                  <a:defRPr sz="1000" b="1">
                    <a:latin typeface="Times New Roman" pitchFamily="18" charset="0"/>
                    <a:cs typeface="Times New Roman" pitchFamily="18" charset="0"/>
                  </a:defRPr>
                </a:pPr>
                <a:endParaRPr lang="ru-RU"/>
              </a:p>
            </c:txPr>
            <c:showVal val="1"/>
            <c:showCatName val="1"/>
            <c:separator>
</c:separator>
            <c:showLeaderLines val="1"/>
          </c:dLbls>
          <c:cat>
            <c:strRef>
              <c:f>'структ расходов'!$A$1:$A$12</c:f>
              <c:strCache>
                <c:ptCount val="12"/>
                <c:pt idx="0">
                  <c:v>Национальная безопасность и правоохранительная деятельность</c:v>
                </c:pt>
                <c:pt idx="1">
                  <c:v>Культура, кинематография</c:v>
                </c:pt>
                <c:pt idx="2">
                  <c:v>Национальная экономика</c:v>
                </c:pt>
                <c:pt idx="3">
                  <c:v>Физическая культура и спорт</c:v>
                </c:pt>
                <c:pt idx="4">
                  <c:v>Обслуживание государственного и муниципального долга</c:v>
                </c:pt>
                <c:pt idx="5">
                  <c:v>Социальная политика</c:v>
                </c:pt>
                <c:pt idx="6">
                  <c:v>Охрана окружающей среды</c:v>
                </c:pt>
                <c:pt idx="7">
                  <c:v>Здравоохранение</c:v>
                </c:pt>
                <c:pt idx="8">
                  <c:v>Общегосударственные вопросы</c:v>
                </c:pt>
                <c:pt idx="9">
                  <c:v>Жилищно-коммунальное хозяйство</c:v>
                </c:pt>
                <c:pt idx="10">
                  <c:v>Национальная оборона</c:v>
                </c:pt>
                <c:pt idx="11">
                  <c:v>Образование</c:v>
                </c:pt>
              </c:strCache>
            </c:strRef>
          </c:cat>
          <c:val>
            <c:numRef>
              <c:f>'структ расходов'!$B$1:$B$12</c:f>
              <c:numCache>
                <c:formatCode>#,##0.0_ ;[Red]\-#,##0.0\ </c:formatCode>
                <c:ptCount val="12"/>
                <c:pt idx="0">
                  <c:v>63.3</c:v>
                </c:pt>
                <c:pt idx="1">
                  <c:v>254</c:v>
                </c:pt>
                <c:pt idx="2">
                  <c:v>927.7</c:v>
                </c:pt>
                <c:pt idx="3">
                  <c:v>68.900000000000006</c:v>
                </c:pt>
                <c:pt idx="4">
                  <c:v>420</c:v>
                </c:pt>
                <c:pt idx="5">
                  <c:v>539.1</c:v>
                </c:pt>
                <c:pt idx="6">
                  <c:v>3.9</c:v>
                </c:pt>
                <c:pt idx="7">
                  <c:v>276.7</c:v>
                </c:pt>
                <c:pt idx="8">
                  <c:v>1643.5</c:v>
                </c:pt>
                <c:pt idx="9">
                  <c:v>903.4</c:v>
                </c:pt>
                <c:pt idx="10">
                  <c:v>0.5</c:v>
                </c:pt>
                <c:pt idx="11">
                  <c:v>6115.9</c:v>
                </c:pt>
              </c:numCache>
            </c:numRef>
          </c:val>
        </c:ser>
        <c:dLbls>
          <c:showCatName val="1"/>
        </c:dLbls>
      </c:pie3DChart>
      <c:spPr>
        <a:noFill/>
        <a:ln w="25400">
          <a:noFill/>
        </a:ln>
      </c:spPr>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sz="1400" b="0" i="0" baseline="0">
                <a:latin typeface="Times New Roman" pitchFamily="18" charset="0"/>
                <a:cs typeface="Times New Roman" pitchFamily="18" charset="0"/>
              </a:rPr>
              <a:t>Диарамма 3. Источники финансирования здравоохранения</a:t>
            </a:r>
            <a:r>
              <a:rPr lang="ru-RU" sz="1100" b="0" i="0" baseline="0">
                <a:latin typeface="Times New Roman" pitchFamily="18" charset="0"/>
                <a:cs typeface="Times New Roman" pitchFamily="18" charset="0"/>
              </a:rPr>
              <a:t> (млн. руб.)</a:t>
            </a:r>
            <a:endParaRPr lang="ru-RU" sz="1100">
              <a:latin typeface="Times New Roman" pitchFamily="18" charset="0"/>
              <a:cs typeface="Times New Roman" pitchFamily="18" charset="0"/>
            </a:endParaRPr>
          </a:p>
        </c:rich>
      </c:tx>
    </c:title>
    <c:view3D>
      <c:perspective val="30"/>
    </c:view3D>
    <c:plotArea>
      <c:layout/>
      <c:bar3DChart>
        <c:barDir val="col"/>
        <c:grouping val="stacked"/>
        <c:ser>
          <c:idx val="1"/>
          <c:order val="1"/>
          <c:tx>
            <c:strRef>
              <c:f>Лист4!$B$11</c:f>
            </c:strRef>
          </c:tx>
          <c:cat>
            <c:multiLvlStrRef>
              <c:f>Лист4!$A$12:$A$14</c:f>
            </c:multiLvlStrRef>
          </c:cat>
          <c:val>
            <c:numRef>
              <c:f>Лист4!$B$12:$B$14</c:f>
            </c:numRef>
          </c:val>
        </c:ser>
        <c:ser>
          <c:idx val="0"/>
          <c:order val="0"/>
          <c:tx>
            <c:strRef>
              <c:f>[здрав.xlsx]Лист4!$B$11</c:f>
              <c:strCache>
                <c:ptCount val="1"/>
                <c:pt idx="0">
                  <c:v>ЗДРАВООХРАНЕНИЕ (тыс. руб.)</c:v>
                </c:pt>
              </c:strCache>
            </c:strRef>
          </c:tx>
          <c:dLbls>
            <c:dLbl>
              <c:idx val="0"/>
              <c:layout>
                <c:manualLayout>
                  <c:x val="2.3640659004776653E-2"/>
                  <c:y val="-9.5704187058183843E-2"/>
                </c:manualLayout>
              </c:layout>
              <c:showVal val="1"/>
            </c:dLbl>
            <c:dLbl>
              <c:idx val="1"/>
              <c:layout>
                <c:manualLayout>
                  <c:x val="1.4184395402866E-2"/>
                  <c:y val="-0.10440456769983671"/>
                </c:manualLayout>
              </c:layout>
              <c:showVal val="1"/>
            </c:dLbl>
            <c:dLbl>
              <c:idx val="2"/>
              <c:layout>
                <c:manualLayout>
                  <c:x val="1.6707587103933851E-2"/>
                  <c:y val="-0.24785104986876641"/>
                </c:manualLayout>
              </c:layout>
              <c:showVal val="1"/>
            </c:dLbl>
            <c:showVal val="1"/>
          </c:dLbls>
          <c:cat>
            <c:strRef>
              <c:f>[здрав.xlsx]Лист4!$A$12:$A$14</c:f>
              <c:strCache>
                <c:ptCount val="3"/>
                <c:pt idx="0">
                  <c:v>За счёт безвозмездных поступлений</c:v>
                </c:pt>
                <c:pt idx="1">
                  <c:v>За счёт налоговых и неналоговых доходов</c:v>
                </c:pt>
                <c:pt idx="2">
                  <c:v>Средства фонда обязательного медицинского страхования</c:v>
                </c:pt>
              </c:strCache>
            </c:strRef>
          </c:cat>
          <c:val>
            <c:numRef>
              <c:f>[здрав.xlsx]Лист4!$B$12:$B$14</c:f>
              <c:numCache>
                <c:formatCode>General</c:formatCode>
                <c:ptCount val="3"/>
                <c:pt idx="0">
                  <c:v>169.4</c:v>
                </c:pt>
                <c:pt idx="1">
                  <c:v>107.3</c:v>
                </c:pt>
                <c:pt idx="2" formatCode="#,##0.00">
                  <c:v>4339.7</c:v>
                </c:pt>
              </c:numCache>
            </c:numRef>
          </c:val>
        </c:ser>
        <c:dLbls>
          <c:showVal val="1"/>
        </c:dLbls>
        <c:shape val="cylinder"/>
        <c:axId val="88468096"/>
        <c:axId val="88478080"/>
        <c:axId val="0"/>
      </c:bar3DChart>
      <c:catAx>
        <c:axId val="88468096"/>
        <c:scaling>
          <c:orientation val="minMax"/>
        </c:scaling>
        <c:axPos val="b"/>
        <c:majorTickMark val="none"/>
        <c:tickLblPos val="nextTo"/>
        <c:crossAx val="88478080"/>
        <c:crosses val="autoZero"/>
        <c:auto val="1"/>
        <c:lblAlgn val="ctr"/>
        <c:lblOffset val="100"/>
      </c:catAx>
      <c:valAx>
        <c:axId val="88478080"/>
        <c:scaling>
          <c:orientation val="minMax"/>
        </c:scaling>
        <c:delete val="1"/>
        <c:axPos val="l"/>
        <c:numFmt formatCode="General" sourceLinked="1"/>
        <c:tickLblPos val="none"/>
        <c:crossAx val="8846809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400" b="0">
                <a:latin typeface="Times New Roman" pitchFamily="18" charset="0"/>
                <a:cs typeface="Times New Roman" pitchFamily="18" charset="0"/>
              </a:rPr>
              <a:t>Диаграмма 4. Распределение расходов по учреждениям здравоохранения  </a:t>
            </a:r>
            <a:r>
              <a:rPr lang="ru-RU" sz="1000" b="0"/>
              <a:t>(млн. руб.)</a:t>
            </a:r>
          </a:p>
        </c:rich>
      </c:tx>
    </c:title>
    <c:plotArea>
      <c:layout>
        <c:manualLayout>
          <c:layoutTarget val="inner"/>
          <c:xMode val="edge"/>
          <c:yMode val="edge"/>
          <c:x val="0.28041380485596373"/>
          <c:y val="0.24058032642764321"/>
          <c:w val="0.45875341942939479"/>
          <c:h val="0.62469630455485248"/>
        </c:manualLayout>
      </c:layout>
      <c:pieChart>
        <c:varyColors val="1"/>
        <c:ser>
          <c:idx val="0"/>
          <c:order val="0"/>
          <c:tx>
            <c:strRef>
              <c:f>Лист2!$B$7</c:f>
              <c:strCache>
                <c:ptCount val="1"/>
                <c:pt idx="0">
                  <c:v>ЗДРАВООХРАНЕНИЕ(тыс. руб.)</c:v>
                </c:pt>
              </c:strCache>
            </c:strRef>
          </c:tx>
          <c:explosion val="25"/>
          <c:dLbls>
            <c:dLbl>
              <c:idx val="0"/>
              <c:layout>
                <c:manualLayout>
                  <c:x val="2.0241369541070694E-2"/>
                  <c:y val="2.1803954096899603E-2"/>
                </c:manualLayout>
              </c:layout>
              <c:showVal val="1"/>
              <c:showCatName val="1"/>
              <c:separator>
</c:separator>
            </c:dLbl>
            <c:dLbl>
              <c:idx val="1"/>
              <c:layout>
                <c:manualLayout>
                  <c:x val="-8.7020390200611794E-2"/>
                  <c:y val="7.7137430029984133E-2"/>
                </c:manualLayout>
              </c:layout>
              <c:showVal val="1"/>
              <c:showCatName val="1"/>
              <c:separator>
</c:separator>
            </c:dLbl>
            <c:dLbl>
              <c:idx val="2"/>
              <c:layout>
                <c:manualLayout>
                  <c:x val="-5.2518526641246295E-2"/>
                  <c:y val="1.0669200251149499E-2"/>
                </c:manualLayout>
              </c:layout>
              <c:showVal val="1"/>
              <c:showCatName val="1"/>
              <c:separator>
</c:separator>
            </c:dLbl>
            <c:dLbl>
              <c:idx val="3"/>
              <c:layout>
                <c:manualLayout>
                  <c:x val="0.16966665469274483"/>
                  <c:y val="7.4880127241376507E-2"/>
                </c:manualLayout>
              </c:layout>
              <c:showVal val="1"/>
              <c:showCatName val="1"/>
              <c:separator>
</c:separator>
            </c:dLbl>
            <c:showVal val="1"/>
            <c:showCatName val="1"/>
            <c:separator>
</c:separator>
            <c:showLeaderLines val="1"/>
          </c:dLbls>
          <c:cat>
            <c:strRef>
              <c:f>Лист2!$A$8:$A$12</c:f>
              <c:strCache>
                <c:ptCount val="4"/>
                <c:pt idx="0">
                  <c:v>Стационарная медицинская помощь</c:v>
                </c:pt>
                <c:pt idx="1">
                  <c:v>Амбулаторная помощь</c:v>
                </c:pt>
                <c:pt idx="2">
                  <c:v>Скорая медицинская помощь</c:v>
                </c:pt>
                <c:pt idx="3">
                  <c:v>Прочие учреждения</c:v>
                </c:pt>
              </c:strCache>
            </c:strRef>
          </c:cat>
          <c:val>
            <c:numRef>
              <c:f>Лист2!$B$8:$B$12</c:f>
              <c:numCache>
                <c:formatCode>General</c:formatCode>
                <c:ptCount val="5"/>
                <c:pt idx="0">
                  <c:v>185.6</c:v>
                </c:pt>
                <c:pt idx="1">
                  <c:v>29.6</c:v>
                </c:pt>
                <c:pt idx="2">
                  <c:v>38.4</c:v>
                </c:pt>
                <c:pt idx="3" formatCode="0.0">
                  <c:v>23</c:v>
                </c:pt>
              </c:numCache>
            </c:numRef>
          </c:val>
        </c:ser>
        <c:dLbls>
          <c:showVal val="1"/>
        </c:dLbls>
        <c:firstSliceAng val="0"/>
      </c:pieChart>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0"/>
  <c:chart>
    <c:title>
      <c:tx>
        <c:rich>
          <a:bodyPr/>
          <a:lstStyle/>
          <a:p>
            <a:pPr>
              <a:defRPr sz="1200" b="0" i="0" baseline="0">
                <a:latin typeface="Times New Roman" pitchFamily="18" charset="0"/>
                <a:cs typeface="Times New Roman" pitchFamily="18" charset="0"/>
              </a:defRPr>
            </a:pPr>
            <a:r>
              <a:rPr lang="ru-RU" sz="1200" b="0" i="0" baseline="0">
                <a:latin typeface="Times New Roman" pitchFamily="18" charset="0"/>
                <a:cs typeface="Times New Roman" pitchFamily="18" charset="0"/>
              </a:rPr>
              <a:t>Диаграмма 5. Источники финансирования образования </a:t>
            </a:r>
            <a:r>
              <a:rPr lang="ru-RU" sz="1050" b="0" i="0" baseline="0">
                <a:latin typeface="Times New Roman" pitchFamily="18" charset="0"/>
                <a:cs typeface="Times New Roman" pitchFamily="18" charset="0"/>
              </a:rPr>
              <a:t>(млн. руб.)</a:t>
            </a:r>
          </a:p>
        </c:rich>
      </c:tx>
      <c:overlay val="1"/>
    </c:title>
    <c:view3D>
      <c:rotX val="75"/>
      <c:perspective val="30"/>
    </c:view3D>
    <c:plotArea>
      <c:layout/>
      <c:pie3DChart>
        <c:varyColors val="1"/>
        <c:ser>
          <c:idx val="0"/>
          <c:order val="0"/>
          <c:tx>
            <c:strRef>
              <c:f>Лист4!$B$11</c:f>
              <c:strCache>
                <c:ptCount val="1"/>
                <c:pt idx="0">
                  <c:v>Образование (тыс. руб.)</c:v>
                </c:pt>
              </c:strCache>
            </c:strRef>
          </c:tx>
          <c:explosion val="25"/>
          <c:dLbls>
            <c:dLbl>
              <c:idx val="0"/>
              <c:layout>
                <c:manualLayout>
                  <c:x val="2.4492223284835479E-2"/>
                  <c:y val="-0.16730180685317986"/>
                </c:manualLayout>
              </c:layout>
              <c:showVal val="1"/>
              <c:showCatName val="1"/>
              <c:separator>
</c:separator>
            </c:dLbl>
            <c:dLbl>
              <c:idx val="1"/>
              <c:layout>
                <c:manualLayout>
                  <c:x val="-3.7654860553268082E-2"/>
                  <c:y val="0.17313214815485098"/>
                </c:manualLayout>
              </c:layout>
              <c:showVal val="1"/>
              <c:showCatName val="1"/>
              <c:separator>
</c:separator>
            </c:dLbl>
            <c:showVal val="1"/>
            <c:showCatName val="1"/>
            <c:separator>
</c:separator>
          </c:dLbls>
          <c:cat>
            <c:strRef>
              <c:f>Лист4!$A$12:$A$13</c:f>
              <c:strCache>
                <c:ptCount val="2"/>
                <c:pt idx="0">
                  <c:v>За счёт безвозмездных поступлений</c:v>
                </c:pt>
                <c:pt idx="1">
                  <c:v>За счёт налоговых и неналоговых доходов</c:v>
                </c:pt>
              </c:strCache>
            </c:strRef>
          </c:cat>
          <c:val>
            <c:numRef>
              <c:f>Лист4!$B$12:$B$13</c:f>
              <c:numCache>
                <c:formatCode>General</c:formatCode>
                <c:ptCount val="2"/>
                <c:pt idx="0">
                  <c:v>3712.2</c:v>
                </c:pt>
                <c:pt idx="1">
                  <c:v>2403.6999999999998</c:v>
                </c:pt>
              </c:numCache>
            </c:numRef>
          </c:val>
        </c:ser>
        <c:dLbls>
          <c:showCatName val="1"/>
        </c:dLbls>
      </c:pie3DChart>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sz="1400" b="0">
                <a:latin typeface="Times New Roman" pitchFamily="18" charset="0"/>
                <a:cs typeface="Times New Roman" pitchFamily="18" charset="0"/>
              </a:rPr>
              <a:t>Диаграмма</a:t>
            </a:r>
            <a:r>
              <a:rPr lang="ru-RU" sz="1400" b="0" baseline="0">
                <a:latin typeface="Times New Roman" pitchFamily="18" charset="0"/>
                <a:cs typeface="Times New Roman" pitchFamily="18" charset="0"/>
              </a:rPr>
              <a:t> 6. Распределение расходов по учреждениям образования  </a:t>
            </a:r>
            <a:r>
              <a:rPr lang="ru-RU" sz="1100" b="0" baseline="0">
                <a:latin typeface="Times New Roman" pitchFamily="18" charset="0"/>
                <a:cs typeface="Times New Roman" pitchFamily="18" charset="0"/>
              </a:rPr>
              <a:t>(млн</a:t>
            </a:r>
            <a:r>
              <a:rPr lang="ru-RU" sz="1100" b="0">
                <a:latin typeface="Times New Roman" pitchFamily="18" charset="0"/>
                <a:cs typeface="Times New Roman" pitchFamily="18" charset="0"/>
              </a:rPr>
              <a:t>. руб.)</a:t>
            </a:r>
          </a:p>
        </c:rich>
      </c:tx>
    </c:title>
    <c:plotArea>
      <c:layout/>
      <c:barChart>
        <c:barDir val="col"/>
        <c:grouping val="stacked"/>
        <c:ser>
          <c:idx val="1"/>
          <c:order val="1"/>
          <c:tx>
            <c:strRef>
              <c:f>Лист2!$B$7</c:f>
            </c:strRef>
          </c:tx>
          <c:cat>
            <c:multiLvlStrRef>
              <c:f>Лист2!$A$8:$A$12</c:f>
            </c:multiLvlStrRef>
          </c:cat>
          <c:val>
            <c:numRef>
              <c:f>Лист2!$B$8:$B$12</c:f>
            </c:numRef>
          </c:val>
        </c:ser>
        <c:ser>
          <c:idx val="0"/>
          <c:order val="0"/>
          <c:tx>
            <c:strRef>
              <c:f>[образование.xlsx]Лист2!$B$7</c:f>
              <c:strCache>
                <c:ptCount val="1"/>
                <c:pt idx="0">
                  <c:v>Образование (тыс. руб.)</c:v>
                </c:pt>
              </c:strCache>
            </c:strRef>
          </c:tx>
          <c:dLbls>
            <c:dLbl>
              <c:idx val="0"/>
              <c:layout>
                <c:manualLayout>
                  <c:x val="-2.5542784163473842E-3"/>
                  <c:y val="-0.26636904761904823"/>
                </c:manualLayout>
              </c:layout>
              <c:showVal val="1"/>
            </c:dLbl>
            <c:dLbl>
              <c:idx val="1"/>
              <c:layout>
                <c:manualLayout>
                  <c:x val="-1.62656730063266E-3"/>
                  <c:y val="-0.25440805467836275"/>
                </c:manualLayout>
              </c:layout>
              <c:showVal val="1"/>
            </c:dLbl>
            <c:dLbl>
              <c:idx val="2"/>
              <c:layout>
                <c:manualLayout>
                  <c:x val="0"/>
                  <c:y val="-0.11607142857142859"/>
                </c:manualLayout>
              </c:layout>
              <c:showVal val="1"/>
            </c:dLbl>
            <c:dLbl>
              <c:idx val="3"/>
              <c:layout>
                <c:manualLayout>
                  <c:x val="9.3655793346354982E-17"/>
                  <c:y val="-3.4226190476190479E-2"/>
                </c:manualLayout>
              </c:layout>
              <c:showVal val="1"/>
            </c:dLbl>
            <c:dLbl>
              <c:idx val="4"/>
              <c:layout>
                <c:manualLayout>
                  <c:x val="-1.277139208173691E-3"/>
                  <c:y val="-4.6130952380952245E-2"/>
                </c:manualLayout>
              </c:layout>
              <c:showVal val="1"/>
            </c:dLbl>
            <c:showVal val="1"/>
          </c:dLbls>
          <c:cat>
            <c:strRef>
              <c:f>[образование.xlsx]Лист2!$A$8:$A$12</c:f>
              <c:strCache>
                <c:ptCount val="5"/>
                <c:pt idx="0">
                  <c:v>Учреждения дошкольного образования (детские сады)</c:v>
                </c:pt>
                <c:pt idx="1">
                  <c:v>Общеобразовательные учреждения (школы)</c:v>
                </c:pt>
                <c:pt idx="2">
                  <c:v>Учреждения дополнительного образования детей (музыкальные и  детско-юношеские спортивные школы, центры детского творчества)</c:v>
                </c:pt>
                <c:pt idx="3">
                  <c:v>Молодежная политика и оздоровление детей (Городской молодежный центр, детские оздоровительные лагеря)</c:v>
                </c:pt>
                <c:pt idx="4">
                  <c:v>Прочие  учреждения  </c:v>
                </c:pt>
              </c:strCache>
            </c:strRef>
          </c:cat>
          <c:val>
            <c:numRef>
              <c:f>[образование.xlsx]Лист2!$B$8:$B$12</c:f>
              <c:numCache>
                <c:formatCode>General</c:formatCode>
                <c:ptCount val="5"/>
                <c:pt idx="0">
                  <c:v>2104.3000000000002</c:v>
                </c:pt>
                <c:pt idx="1">
                  <c:v>2869.2</c:v>
                </c:pt>
                <c:pt idx="2">
                  <c:v>813.6</c:v>
                </c:pt>
                <c:pt idx="3" formatCode="0.0">
                  <c:v>103.9</c:v>
                </c:pt>
                <c:pt idx="4">
                  <c:v>224.9</c:v>
                </c:pt>
              </c:numCache>
            </c:numRef>
          </c:val>
        </c:ser>
        <c:dLbls>
          <c:showVal val="1"/>
        </c:dLbls>
        <c:gapWidth val="95"/>
        <c:overlap val="100"/>
        <c:axId val="88586112"/>
        <c:axId val="88587648"/>
      </c:barChart>
      <c:catAx>
        <c:axId val="88586112"/>
        <c:scaling>
          <c:orientation val="minMax"/>
        </c:scaling>
        <c:axPos val="b"/>
        <c:numFmt formatCode="General" sourceLinked="1"/>
        <c:majorTickMark val="none"/>
        <c:tickLblPos val="nextTo"/>
        <c:txPr>
          <a:bodyPr/>
          <a:lstStyle/>
          <a:p>
            <a:pPr>
              <a:defRPr sz="800"/>
            </a:pPr>
            <a:endParaRPr lang="ru-RU"/>
          </a:p>
        </c:txPr>
        <c:crossAx val="88587648"/>
        <c:crosses val="autoZero"/>
        <c:auto val="1"/>
        <c:lblAlgn val="ctr"/>
        <c:lblOffset val="100"/>
      </c:catAx>
      <c:valAx>
        <c:axId val="88587648"/>
        <c:scaling>
          <c:orientation val="minMax"/>
        </c:scaling>
        <c:delete val="1"/>
        <c:axPos val="l"/>
        <c:numFmt formatCode="General" sourceLinked="1"/>
        <c:majorTickMark val="none"/>
        <c:tickLblPos val="none"/>
        <c:crossAx val="88586112"/>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400" b="0">
                <a:latin typeface="Times New Roman" pitchFamily="18" charset="0"/>
                <a:cs typeface="Times New Roman" pitchFamily="18" charset="0"/>
              </a:rPr>
              <a:t>Диаграмма</a:t>
            </a:r>
            <a:r>
              <a:rPr lang="ru-RU" sz="1400" b="0" baseline="0">
                <a:latin typeface="Times New Roman" pitchFamily="18" charset="0"/>
                <a:cs typeface="Times New Roman" pitchFamily="18" charset="0"/>
              </a:rPr>
              <a:t> 7. Распределение расходов по учреждениям культуры  </a:t>
            </a:r>
            <a:r>
              <a:rPr lang="ru-RU" sz="1100" b="0" baseline="0">
                <a:latin typeface="Times New Roman" pitchFamily="18" charset="0"/>
                <a:cs typeface="Times New Roman" pitchFamily="18" charset="0"/>
              </a:rPr>
              <a:t>(млн. руб.)</a:t>
            </a:r>
            <a:endParaRPr lang="ru-RU" sz="1100" b="0">
              <a:latin typeface="Times New Roman" pitchFamily="18" charset="0"/>
              <a:cs typeface="Times New Roman" pitchFamily="18" charset="0"/>
            </a:endParaRPr>
          </a:p>
        </c:rich>
      </c:tx>
    </c:title>
    <c:plotArea>
      <c:layout>
        <c:manualLayout>
          <c:layoutTarget val="inner"/>
          <c:xMode val="edge"/>
          <c:yMode val="edge"/>
          <c:x val="0.19044684236430559"/>
          <c:y val="0.27697670720817907"/>
          <c:w val="0.61910614166284006"/>
          <c:h val="0.72140937351691581"/>
        </c:manualLayout>
      </c:layout>
      <c:pieChart>
        <c:varyColors val="1"/>
        <c:ser>
          <c:idx val="0"/>
          <c:order val="0"/>
          <c:tx>
            <c:strRef>
              <c:f>Лист2!$B$7</c:f>
              <c:strCache>
                <c:ptCount val="1"/>
                <c:pt idx="0">
                  <c:v>КУЛЬТУРА,КИНЕМАТОГРАФИЯ (тыс. руб.)</c:v>
                </c:pt>
              </c:strCache>
            </c:strRef>
          </c:tx>
          <c:dLbls>
            <c:dLbl>
              <c:idx val="0"/>
              <c:layout>
                <c:manualLayout>
                  <c:x val="-5.6898311561629507E-2"/>
                  <c:y val="-8.1118649231346082E-2"/>
                </c:manualLayout>
              </c:layout>
              <c:showVal val="1"/>
              <c:showCatName val="1"/>
              <c:separator>
</c:separator>
            </c:dLbl>
            <c:dLbl>
              <c:idx val="1"/>
              <c:layout>
                <c:manualLayout>
                  <c:x val="3.8584185597489974E-2"/>
                  <c:y val="-3.3596972253468315E-3"/>
                </c:manualLayout>
              </c:layout>
              <c:showVal val="1"/>
              <c:showCatName val="1"/>
              <c:separator>
</c:separator>
            </c:dLbl>
            <c:dLbl>
              <c:idx val="2"/>
              <c:layout>
                <c:manualLayout>
                  <c:x val="0.31076520572179056"/>
                  <c:y val="-2.0524772588699846E-2"/>
                </c:manualLayout>
              </c:layout>
              <c:showVal val="1"/>
              <c:showCatName val="1"/>
              <c:separator>
</c:separator>
            </c:dLbl>
            <c:dLbl>
              <c:idx val="3"/>
              <c:layout>
                <c:manualLayout>
                  <c:x val="-2.2573586347683548E-2"/>
                  <c:y val="0.21316671353580804"/>
                </c:manualLayout>
              </c:layout>
              <c:showVal val="1"/>
              <c:showCatName val="1"/>
              <c:separator>
</c:separator>
            </c:dLbl>
            <c:dLbl>
              <c:idx val="4"/>
              <c:layout>
                <c:manualLayout>
                  <c:x val="1.3602035377761714E-3"/>
                  <c:y val="4.7465551181102433E-3"/>
                </c:manualLayout>
              </c:layout>
              <c:showVal val="1"/>
              <c:showCatName val="1"/>
              <c:separator>
</c:separator>
            </c:dLbl>
            <c:dLbl>
              <c:idx val="5"/>
              <c:layout>
                <c:manualLayout>
                  <c:x val="-2.7495449563057543E-2"/>
                  <c:y val="-3.5780605549306392E-2"/>
                </c:manualLayout>
              </c:layout>
              <c:showVal val="1"/>
              <c:showCatName val="1"/>
              <c:separator>
</c:separator>
            </c:dLbl>
            <c:dLbl>
              <c:idx val="6"/>
              <c:layout>
                <c:manualLayout>
                  <c:x val="-4.5106545589847252E-2"/>
                  <c:y val="-3.3478627671541116E-3"/>
                </c:manualLayout>
              </c:layout>
              <c:showVal val="1"/>
              <c:showCatName val="1"/>
              <c:separator>
</c:separator>
            </c:dLbl>
            <c:showVal val="1"/>
            <c:showCatName val="1"/>
            <c:separator>
</c:separator>
            <c:showLeaderLines val="1"/>
          </c:dLbls>
          <c:cat>
            <c:strRef>
              <c:f>Лист2!$A$8:$A$14</c:f>
              <c:strCache>
                <c:ptCount val="7"/>
                <c:pt idx="0">
                  <c:v>Учреждения культурно-досугового типа</c:v>
                </c:pt>
                <c:pt idx="1">
                  <c:v>Музеи</c:v>
                </c:pt>
                <c:pt idx="2">
                  <c:v>Библиотеки</c:v>
                </c:pt>
                <c:pt idx="3">
                  <c:v>Театры</c:v>
                </c:pt>
                <c:pt idx="4">
                  <c:v>Муниципальное казённое учреждение"Культурное наследие"</c:v>
                </c:pt>
                <c:pt idx="5">
                  <c:v>Прочие учреждения</c:v>
                </c:pt>
                <c:pt idx="6">
                  <c:v>Целевые программы</c:v>
                </c:pt>
              </c:strCache>
            </c:strRef>
          </c:cat>
          <c:val>
            <c:numRef>
              <c:f>Лист2!$B$8:$B$14</c:f>
              <c:numCache>
                <c:formatCode>General</c:formatCode>
                <c:ptCount val="7"/>
                <c:pt idx="0">
                  <c:v>70.2</c:v>
                </c:pt>
                <c:pt idx="1">
                  <c:v>10.5</c:v>
                </c:pt>
                <c:pt idx="2">
                  <c:v>87.5</c:v>
                </c:pt>
                <c:pt idx="3" formatCode="0.0">
                  <c:v>17</c:v>
                </c:pt>
                <c:pt idx="4" formatCode="0.0">
                  <c:v>14</c:v>
                </c:pt>
                <c:pt idx="5">
                  <c:v>33.9</c:v>
                </c:pt>
                <c:pt idx="6">
                  <c:v>20.7</c:v>
                </c:pt>
              </c:numCache>
            </c:numRef>
          </c:val>
        </c:ser>
        <c:dLbls>
          <c:showVal val="1"/>
        </c:dLbls>
        <c:firstSliceAng val="0"/>
      </c:pieChart>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sz="1400" b="0">
                <a:latin typeface="Times New Roman" pitchFamily="18" charset="0"/>
                <a:cs typeface="Times New Roman" pitchFamily="18" charset="0"/>
              </a:rPr>
              <a:t>Диаграмма 8. Распределение расходов на социальную политику  </a:t>
            </a:r>
            <a:r>
              <a:rPr lang="ru-RU" sz="1100" b="0">
                <a:latin typeface="Times New Roman" pitchFamily="18" charset="0"/>
                <a:cs typeface="Times New Roman" pitchFamily="18" charset="0"/>
              </a:rPr>
              <a:t>(млн. руб.)</a:t>
            </a:r>
          </a:p>
        </c:rich>
      </c:tx>
    </c:title>
    <c:plotArea>
      <c:layout/>
      <c:pieChart>
        <c:varyColors val="1"/>
        <c:ser>
          <c:idx val="0"/>
          <c:order val="0"/>
          <c:dLbls>
            <c:dLbl>
              <c:idx val="0"/>
              <c:layout>
                <c:manualLayout>
                  <c:x val="0.15454528882820351"/>
                  <c:y val="8.2238633104869702E-2"/>
                </c:manualLayout>
              </c:layout>
              <c:showVal val="1"/>
              <c:showCatName val="1"/>
              <c:separator>
</c:separator>
            </c:dLbl>
            <c:dLbl>
              <c:idx val="1"/>
              <c:layout>
                <c:manualLayout>
                  <c:x val="6.6139131065156259E-2"/>
                  <c:y val="-1.6589900819919661E-2"/>
                </c:manualLayout>
              </c:layout>
              <c:showVal val="1"/>
              <c:showCatName val="1"/>
            </c:dLbl>
            <c:dLbl>
              <c:idx val="2"/>
              <c:layout>
                <c:manualLayout>
                  <c:x val="-1.3267512545387801E-2"/>
                  <c:y val="0.22513309576772145"/>
                </c:manualLayout>
              </c:layout>
              <c:showVal val="1"/>
              <c:showCatName val="1"/>
            </c:dLbl>
            <c:dLbl>
              <c:idx val="3"/>
              <c:layout>
                <c:manualLayout>
                  <c:x val="-9.1300909621993442E-2"/>
                  <c:y val="0.12711895862003583"/>
                </c:manualLayout>
              </c:layout>
              <c:showVal val="1"/>
              <c:showCatName val="1"/>
            </c:dLbl>
            <c:showVal val="1"/>
            <c:showCatName val="1"/>
            <c:showLeaderLines val="1"/>
          </c:dLbls>
          <c:cat>
            <c:strRef>
              <c:f>Лист2!$A$9:$A$13</c:f>
              <c:strCache>
                <c:ptCount val="4"/>
                <c:pt idx="0">
                  <c:v>Пенсонное обеспечение</c:v>
                </c:pt>
                <c:pt idx="1">
                  <c:v>Предоставление гражданам субсидий на оплату жилого помещения и коммунальных услуг</c:v>
                </c:pt>
                <c:pt idx="2">
                  <c:v>Другие вопросы в области социальной политики</c:v>
                </c:pt>
                <c:pt idx="3">
                  <c:v>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c:v>
                </c:pt>
              </c:strCache>
            </c:strRef>
          </c:cat>
          <c:val>
            <c:numRef>
              <c:f>Лист2!$B$9:$B$13</c:f>
              <c:numCache>
                <c:formatCode>General</c:formatCode>
                <c:ptCount val="4"/>
                <c:pt idx="0">
                  <c:v>51.7</c:v>
                </c:pt>
                <c:pt idx="1">
                  <c:v>316.3</c:v>
                </c:pt>
                <c:pt idx="2">
                  <c:v>39.9</c:v>
                </c:pt>
                <c:pt idx="3">
                  <c:v>131.19999999999999</c:v>
                </c:pt>
              </c:numCache>
            </c:numRef>
          </c:val>
        </c:ser>
        <c:firstSliceAng val="0"/>
      </c:pieChart>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Диаграмма 9. Распределение расходов по учреждениям физической культуры и спорта </a:t>
            </a:r>
            <a:r>
              <a:rPr lang="ru-RU" sz="1100" b="0">
                <a:latin typeface="Times New Roman" pitchFamily="18" charset="0"/>
                <a:cs typeface="Times New Roman" pitchFamily="18" charset="0"/>
              </a:rPr>
              <a:t>(млн. руб.)</a:t>
            </a:r>
          </a:p>
        </c:rich>
      </c:tx>
    </c:title>
    <c:plotArea>
      <c:layout>
        <c:manualLayout>
          <c:layoutTarget val="inner"/>
          <c:xMode val="edge"/>
          <c:yMode val="edge"/>
          <c:x val="0.20531901872975833"/>
          <c:y val="0.19687960492206688"/>
          <c:w val="0.58938191215131419"/>
          <c:h val="0.80257647550693256"/>
        </c:manualLayout>
      </c:layout>
      <c:doughnutChart>
        <c:varyColors val="1"/>
        <c:ser>
          <c:idx val="0"/>
          <c:order val="0"/>
          <c:tx>
            <c:strRef>
              <c:f>Лист2!$B$7</c:f>
              <c:strCache>
                <c:ptCount val="1"/>
                <c:pt idx="0">
                  <c:v>ФИЗИЧЕСКАЯ КУЛЬТУРА И СПОРТ (тыс. руб.)</c:v>
                </c:pt>
              </c:strCache>
            </c:strRef>
          </c:tx>
          <c:dPt>
            <c:idx val="0"/>
            <c:explosion val="9"/>
          </c:dPt>
          <c:dPt>
            <c:idx val="2"/>
            <c:explosion val="11"/>
          </c:dPt>
          <c:dLbls>
            <c:dLbl>
              <c:idx val="0"/>
              <c:layout>
                <c:manualLayout>
                  <c:x val="7.1775151978561283E-2"/>
                  <c:y val="-0.10459390396344803"/>
                </c:manualLayout>
              </c:layout>
              <c:showVal val="1"/>
              <c:showCatName val="1"/>
              <c:separator>
</c:separator>
            </c:dLbl>
            <c:dLbl>
              <c:idx val="1"/>
              <c:layout>
                <c:manualLayout>
                  <c:x val="0.25633387307623234"/>
                  <c:y val="1.6910294148526562E-2"/>
                </c:manualLayout>
              </c:layout>
              <c:showVal val="1"/>
              <c:showCatName val="1"/>
              <c:separator>
</c:separator>
            </c:dLbl>
            <c:dLbl>
              <c:idx val="2"/>
              <c:layout>
                <c:manualLayout>
                  <c:x val="-0.14005216549691493"/>
                  <c:y val="-7.8708439377103367E-2"/>
                </c:manualLayout>
              </c:layout>
              <c:showVal val="1"/>
              <c:showCatName val="1"/>
              <c:separator>
</c:separator>
            </c:dLbl>
            <c:showVal val="1"/>
            <c:showCatName val="1"/>
            <c:separator>
</c:separator>
            <c:showLeaderLines val="1"/>
          </c:dLbls>
          <c:cat>
            <c:strRef>
              <c:f>Лист2!$A$8:$A$11</c:f>
              <c:strCache>
                <c:ptCount val="3"/>
                <c:pt idx="0">
                  <c:v>Физическая культура</c:v>
                </c:pt>
                <c:pt idx="1">
                  <c:v>Массовый спорт , в том числе содержание спортивных сооружений</c:v>
                </c:pt>
                <c:pt idx="2">
                  <c:v>Прочие учреждения</c:v>
                </c:pt>
              </c:strCache>
            </c:strRef>
          </c:cat>
          <c:val>
            <c:numRef>
              <c:f>Лист2!$B$8:$B$11</c:f>
              <c:numCache>
                <c:formatCode>General</c:formatCode>
                <c:ptCount val="4"/>
                <c:pt idx="0">
                  <c:v>0.30000000000000032</c:v>
                </c:pt>
                <c:pt idx="1">
                  <c:v>58.4</c:v>
                </c:pt>
                <c:pt idx="2" formatCode="0.0">
                  <c:v>10.1</c:v>
                </c:pt>
              </c:numCache>
            </c:numRef>
          </c:val>
        </c:ser>
        <c:dLbls>
          <c:showVal val="1"/>
        </c:dLbls>
        <c:firstSliceAng val="0"/>
        <c:holeSize val="50"/>
      </c:doughnutChart>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90E5-6BD5-4235-98CB-0B31BF94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30</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MiroshnikovAA</dc:creator>
  <cp:keywords/>
  <dc:description/>
  <cp:lastModifiedBy>ZaharovaEA</cp:lastModifiedBy>
  <cp:revision>218</cp:revision>
  <cp:lastPrinted>2014-01-09T06:41:00Z</cp:lastPrinted>
  <dcterms:created xsi:type="dcterms:W3CDTF">2013-12-25T12:43:00Z</dcterms:created>
  <dcterms:modified xsi:type="dcterms:W3CDTF">2014-01-20T13:58:00Z</dcterms:modified>
</cp:coreProperties>
</file>