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116" w:rsidRPr="001110B7" w:rsidRDefault="00701116" w:rsidP="00F701B3">
      <w:pPr>
        <w:jc w:val="center"/>
        <w:rPr>
          <w:b/>
          <w:szCs w:val="28"/>
        </w:rPr>
      </w:pPr>
      <w:r w:rsidRPr="001110B7">
        <w:rPr>
          <w:b/>
          <w:szCs w:val="28"/>
        </w:rPr>
        <w:t xml:space="preserve">Отчет </w:t>
      </w:r>
      <w:r w:rsidR="00E77320" w:rsidRPr="001110B7">
        <w:rPr>
          <w:b/>
          <w:szCs w:val="28"/>
        </w:rPr>
        <w:t xml:space="preserve">о работе комитета по финансам </w:t>
      </w:r>
    </w:p>
    <w:p w:rsidR="00701116" w:rsidRPr="001110B7" w:rsidRDefault="00E77320" w:rsidP="00F701B3">
      <w:pPr>
        <w:jc w:val="center"/>
        <w:rPr>
          <w:b/>
          <w:szCs w:val="28"/>
        </w:rPr>
      </w:pPr>
      <w:r w:rsidRPr="001110B7">
        <w:rPr>
          <w:b/>
          <w:szCs w:val="28"/>
        </w:rPr>
        <w:t>администрации муниципального образования «Город Саратов»</w:t>
      </w:r>
    </w:p>
    <w:p w:rsidR="002C436A" w:rsidRPr="001110B7" w:rsidRDefault="009001C5" w:rsidP="00701116">
      <w:pPr>
        <w:jc w:val="center"/>
        <w:rPr>
          <w:b/>
          <w:szCs w:val="28"/>
        </w:rPr>
      </w:pPr>
      <w:r w:rsidRPr="001110B7">
        <w:rPr>
          <w:b/>
          <w:szCs w:val="28"/>
        </w:rPr>
        <w:t xml:space="preserve"> </w:t>
      </w:r>
      <w:r w:rsidR="00E77320" w:rsidRPr="001110B7">
        <w:rPr>
          <w:b/>
          <w:szCs w:val="28"/>
        </w:rPr>
        <w:t xml:space="preserve">за </w:t>
      </w:r>
      <w:r w:rsidR="000E2781" w:rsidRPr="001110B7">
        <w:rPr>
          <w:b/>
          <w:szCs w:val="28"/>
        </w:rPr>
        <w:t>20</w:t>
      </w:r>
      <w:r w:rsidR="0034160A" w:rsidRPr="001110B7">
        <w:rPr>
          <w:b/>
          <w:szCs w:val="28"/>
        </w:rPr>
        <w:t>2</w:t>
      </w:r>
      <w:r w:rsidR="00C85779" w:rsidRPr="001110B7">
        <w:rPr>
          <w:b/>
          <w:szCs w:val="28"/>
        </w:rPr>
        <w:t>4</w:t>
      </w:r>
      <w:r w:rsidR="00E77320" w:rsidRPr="001110B7">
        <w:rPr>
          <w:b/>
          <w:szCs w:val="28"/>
        </w:rPr>
        <w:t xml:space="preserve"> год</w:t>
      </w:r>
      <w:r w:rsidR="00B3366E" w:rsidRPr="001110B7">
        <w:rPr>
          <w:b/>
          <w:szCs w:val="28"/>
        </w:rPr>
        <w:t xml:space="preserve"> и задачах на 202</w:t>
      </w:r>
      <w:r w:rsidR="00C85779" w:rsidRPr="001110B7">
        <w:rPr>
          <w:b/>
          <w:szCs w:val="28"/>
        </w:rPr>
        <w:t>5</w:t>
      </w:r>
      <w:r w:rsidR="00B61F26" w:rsidRPr="001110B7">
        <w:rPr>
          <w:b/>
          <w:szCs w:val="28"/>
        </w:rPr>
        <w:t xml:space="preserve"> год</w:t>
      </w:r>
    </w:p>
    <w:p w:rsidR="00701116" w:rsidRPr="001110B7" w:rsidRDefault="00701116" w:rsidP="00701116">
      <w:pPr>
        <w:jc w:val="center"/>
        <w:rPr>
          <w:b/>
          <w:szCs w:val="28"/>
        </w:rPr>
      </w:pPr>
    </w:p>
    <w:p w:rsidR="00486764" w:rsidRPr="001110B7" w:rsidRDefault="00486764" w:rsidP="00D706E5">
      <w:pPr>
        <w:pStyle w:val="ac"/>
        <w:ind w:firstLine="0"/>
        <w:rPr>
          <w:szCs w:val="28"/>
        </w:rPr>
      </w:pPr>
      <w:r w:rsidRPr="001110B7">
        <w:t>1. Общие сведения</w:t>
      </w:r>
    </w:p>
    <w:p w:rsidR="00291A2E" w:rsidRPr="001110B7" w:rsidRDefault="00291A2E" w:rsidP="00291A2E">
      <w:pPr>
        <w:pStyle w:val="a3"/>
        <w:ind w:firstLine="709"/>
        <w:rPr>
          <w:szCs w:val="28"/>
        </w:rPr>
      </w:pPr>
      <w:r w:rsidRPr="001110B7">
        <w:rPr>
          <w:szCs w:val="28"/>
        </w:rPr>
        <w:t>Комитет по финансам администрации муниципального образования «Город Саратов» (далее - комитет по финансам) является финансовым органом администрации муниципального образования «Город Саратов», функциональным структурным подразделением, организующим исполнение бюджета муниципального образования «Город Саратов», органом внутреннего муниципального финансового контроля, осуществляющим контрольную деятельность в сфере бюджетных правоотношений и в сфере закупок для обеспечения муниципальных нужд в соответствии с бюджетным законодательством и решениями Саратовской городской Думы.</w:t>
      </w:r>
    </w:p>
    <w:p w:rsidR="005C54AE" w:rsidRPr="001110B7" w:rsidRDefault="005C54AE" w:rsidP="005C54AE">
      <w:pPr>
        <w:ind w:firstLine="709"/>
        <w:jc w:val="both"/>
        <w:rPr>
          <w:color w:val="000000" w:themeColor="text1"/>
          <w:szCs w:val="28"/>
        </w:rPr>
      </w:pPr>
      <w:r w:rsidRPr="001110B7">
        <w:rPr>
          <w:color w:val="000000" w:themeColor="text1"/>
          <w:szCs w:val="28"/>
        </w:rPr>
        <w:t xml:space="preserve">Структура и штатная численность комитета по финансам утверждена постановлением администрации муниципального образования «Город Саратов» </w:t>
      </w:r>
      <w:r w:rsidRPr="001110B7">
        <w:rPr>
          <w:color w:val="000000"/>
          <w:szCs w:val="28"/>
        </w:rPr>
        <w:t>от 12.02.2024 № 498 (с изменениями от 24.07.2024 № 3546)</w:t>
      </w:r>
      <w:r w:rsidRPr="001110B7">
        <w:rPr>
          <w:color w:val="000000" w:themeColor="text1"/>
          <w:szCs w:val="28"/>
        </w:rPr>
        <w:t xml:space="preserve">. </w:t>
      </w:r>
    </w:p>
    <w:p w:rsidR="00291A2E" w:rsidRPr="001110B7" w:rsidRDefault="00291A2E" w:rsidP="00291A2E">
      <w:pPr>
        <w:pStyle w:val="a3"/>
        <w:ind w:firstLine="709"/>
        <w:rPr>
          <w:szCs w:val="28"/>
        </w:rPr>
      </w:pPr>
      <w:r w:rsidRPr="001110B7">
        <w:rPr>
          <w:szCs w:val="28"/>
        </w:rPr>
        <w:t>Комитет по финансам является юридическим лицом, имеет бюджетную смету и самостоятельный баланс.</w:t>
      </w:r>
    </w:p>
    <w:p w:rsidR="005C54AE" w:rsidRPr="001110B7" w:rsidRDefault="005C54AE" w:rsidP="005C54AE">
      <w:pPr>
        <w:pStyle w:val="a3"/>
        <w:tabs>
          <w:tab w:val="left" w:pos="709"/>
          <w:tab w:val="num" w:pos="1170"/>
        </w:tabs>
        <w:ind w:firstLine="709"/>
        <w:rPr>
          <w:color w:val="000000"/>
          <w:szCs w:val="28"/>
        </w:rPr>
      </w:pPr>
      <w:r w:rsidRPr="001110B7">
        <w:rPr>
          <w:color w:val="000000"/>
          <w:szCs w:val="28"/>
        </w:rPr>
        <w:t xml:space="preserve">Содержание комитета по финансам осуществлялось за счет средств бюджета муниципального образования «Город Саратов» в сумме </w:t>
      </w:r>
      <w:r w:rsidRPr="001110B7">
        <w:rPr>
          <w:color w:val="000000"/>
          <w:szCs w:val="28"/>
        </w:rPr>
        <w:br/>
        <w:t xml:space="preserve">143,5 млн. руб. и за счет субвенции областного бюджета в сумме </w:t>
      </w:r>
      <w:r w:rsidRPr="001110B7">
        <w:rPr>
          <w:color w:val="000000"/>
          <w:szCs w:val="28"/>
        </w:rPr>
        <w:br/>
      </w:r>
      <w:r w:rsidRPr="001110B7">
        <w:rPr>
          <w:szCs w:val="28"/>
        </w:rPr>
        <w:t>6,2</w:t>
      </w:r>
      <w:r w:rsidRPr="001110B7">
        <w:rPr>
          <w:color w:val="000000"/>
          <w:szCs w:val="28"/>
          <w:lang w:val="en-US"/>
        </w:rPr>
        <w:t> </w:t>
      </w:r>
      <w:r w:rsidRPr="001110B7">
        <w:rPr>
          <w:color w:val="000000"/>
          <w:szCs w:val="28"/>
        </w:rPr>
        <w:t>млн. руб.</w:t>
      </w:r>
    </w:p>
    <w:p w:rsidR="00D25D15" w:rsidRPr="001110B7" w:rsidRDefault="003F3E1D" w:rsidP="00B7070D">
      <w:pPr>
        <w:pStyle w:val="a3"/>
        <w:ind w:firstLine="709"/>
        <w:rPr>
          <w:szCs w:val="28"/>
        </w:rPr>
      </w:pPr>
      <w:r w:rsidRPr="001110B7">
        <w:rPr>
          <w:szCs w:val="28"/>
        </w:rPr>
        <w:t>Основные задачи и полномочия комитета по финансам определены Положением о комитете по финансам администрации муниципального образования «Город Саратов», утвержденным решением Саратовской городской Думы от 19.07.2007 № 19-172</w:t>
      </w:r>
      <w:r w:rsidR="000117DA" w:rsidRPr="001110B7">
        <w:rPr>
          <w:szCs w:val="28"/>
        </w:rPr>
        <w:t xml:space="preserve"> (с изменениями)</w:t>
      </w:r>
      <w:r w:rsidRPr="001110B7">
        <w:rPr>
          <w:szCs w:val="28"/>
        </w:rPr>
        <w:t>.</w:t>
      </w:r>
    </w:p>
    <w:p w:rsidR="002A2AC1" w:rsidRDefault="002A2AC1" w:rsidP="0020530B">
      <w:pPr>
        <w:pStyle w:val="a3"/>
        <w:jc w:val="center"/>
        <w:rPr>
          <w:b/>
          <w:szCs w:val="28"/>
        </w:rPr>
      </w:pPr>
    </w:p>
    <w:p w:rsidR="00634FD3" w:rsidRPr="001110B7" w:rsidRDefault="0076616D" w:rsidP="0020530B">
      <w:pPr>
        <w:pStyle w:val="a3"/>
        <w:jc w:val="center"/>
        <w:rPr>
          <w:b/>
        </w:rPr>
      </w:pPr>
      <w:r w:rsidRPr="001110B7">
        <w:rPr>
          <w:b/>
          <w:szCs w:val="28"/>
        </w:rPr>
        <w:t>2. Отчет о работе</w:t>
      </w:r>
      <w:r w:rsidR="00634FD3" w:rsidRPr="001110B7">
        <w:rPr>
          <w:b/>
          <w:szCs w:val="28"/>
        </w:rPr>
        <w:t xml:space="preserve"> за 202</w:t>
      </w:r>
      <w:r w:rsidR="006B7908" w:rsidRPr="001110B7">
        <w:rPr>
          <w:b/>
          <w:szCs w:val="28"/>
        </w:rPr>
        <w:t>4</w:t>
      </w:r>
      <w:r w:rsidR="00634FD3" w:rsidRPr="001110B7">
        <w:rPr>
          <w:b/>
          <w:szCs w:val="28"/>
        </w:rPr>
        <w:t xml:space="preserve"> год</w:t>
      </w:r>
    </w:p>
    <w:p w:rsidR="00486764" w:rsidRPr="001110B7" w:rsidRDefault="00486764" w:rsidP="0020530B">
      <w:pPr>
        <w:pStyle w:val="a3"/>
        <w:jc w:val="center"/>
        <w:rPr>
          <w:b/>
        </w:rPr>
      </w:pPr>
      <w:r w:rsidRPr="001110B7">
        <w:rPr>
          <w:b/>
        </w:rPr>
        <w:t>2.</w:t>
      </w:r>
      <w:r w:rsidR="0076616D" w:rsidRPr="001110B7">
        <w:rPr>
          <w:b/>
        </w:rPr>
        <w:t>1.</w:t>
      </w:r>
      <w:r w:rsidRPr="001110B7">
        <w:rPr>
          <w:b/>
        </w:rPr>
        <w:t xml:space="preserve"> Исполнение бюджета </w:t>
      </w:r>
      <w:r w:rsidR="00392566" w:rsidRPr="001110B7">
        <w:rPr>
          <w:b/>
          <w:szCs w:val="28"/>
        </w:rPr>
        <w:t>за 202</w:t>
      </w:r>
      <w:r w:rsidR="006B7908" w:rsidRPr="001110B7">
        <w:rPr>
          <w:b/>
          <w:szCs w:val="28"/>
        </w:rPr>
        <w:t>4</w:t>
      </w:r>
      <w:r w:rsidR="00914E26" w:rsidRPr="001110B7">
        <w:rPr>
          <w:b/>
          <w:szCs w:val="28"/>
        </w:rPr>
        <w:t xml:space="preserve"> год</w:t>
      </w:r>
    </w:p>
    <w:p w:rsidR="00486764" w:rsidRPr="001110B7" w:rsidRDefault="00486764" w:rsidP="00D706E5">
      <w:pPr>
        <w:pStyle w:val="a3"/>
        <w:jc w:val="center"/>
        <w:rPr>
          <w:szCs w:val="28"/>
        </w:rPr>
      </w:pPr>
      <w:r w:rsidRPr="001110B7">
        <w:rPr>
          <w:b/>
        </w:rPr>
        <w:t>2.</w:t>
      </w:r>
      <w:r w:rsidR="0076616D" w:rsidRPr="001110B7">
        <w:rPr>
          <w:b/>
        </w:rPr>
        <w:t>1.1</w:t>
      </w:r>
      <w:r w:rsidRPr="001110B7">
        <w:rPr>
          <w:b/>
        </w:rPr>
        <w:t>. Общая информация</w:t>
      </w:r>
    </w:p>
    <w:p w:rsidR="000E2781" w:rsidRPr="001110B7" w:rsidRDefault="003F3E1D" w:rsidP="0067502F">
      <w:pPr>
        <w:ind w:firstLine="709"/>
        <w:contextualSpacing/>
        <w:jc w:val="both"/>
        <w:rPr>
          <w:szCs w:val="28"/>
        </w:rPr>
      </w:pPr>
      <w:r w:rsidRPr="001110B7">
        <w:rPr>
          <w:szCs w:val="28"/>
        </w:rPr>
        <w:t xml:space="preserve">Бюджет муниципального образования «Город Саратов» на </w:t>
      </w:r>
      <w:r w:rsidR="000E2781" w:rsidRPr="001110B7">
        <w:rPr>
          <w:szCs w:val="28"/>
        </w:rPr>
        <w:t>20</w:t>
      </w:r>
      <w:r w:rsidR="000117DA" w:rsidRPr="001110B7">
        <w:rPr>
          <w:szCs w:val="28"/>
        </w:rPr>
        <w:t>2</w:t>
      </w:r>
      <w:r w:rsidR="00452452" w:rsidRPr="001110B7">
        <w:rPr>
          <w:szCs w:val="28"/>
        </w:rPr>
        <w:t>4</w:t>
      </w:r>
      <w:r w:rsidRPr="001110B7">
        <w:rPr>
          <w:szCs w:val="28"/>
        </w:rPr>
        <w:t> год</w:t>
      </w:r>
      <w:r w:rsidR="000E2781" w:rsidRPr="001110B7">
        <w:rPr>
          <w:szCs w:val="28"/>
        </w:rPr>
        <w:t xml:space="preserve"> и на плановый период 202</w:t>
      </w:r>
      <w:r w:rsidR="00452452" w:rsidRPr="001110B7">
        <w:rPr>
          <w:szCs w:val="28"/>
        </w:rPr>
        <w:t>5</w:t>
      </w:r>
      <w:r w:rsidR="000E2781" w:rsidRPr="001110B7">
        <w:rPr>
          <w:szCs w:val="28"/>
        </w:rPr>
        <w:t xml:space="preserve"> и 202</w:t>
      </w:r>
      <w:r w:rsidR="00452452" w:rsidRPr="001110B7">
        <w:rPr>
          <w:szCs w:val="28"/>
        </w:rPr>
        <w:t>6</w:t>
      </w:r>
      <w:r w:rsidR="000117DA" w:rsidRPr="001110B7">
        <w:rPr>
          <w:szCs w:val="28"/>
        </w:rPr>
        <w:t xml:space="preserve"> </w:t>
      </w:r>
      <w:r w:rsidR="00272899" w:rsidRPr="001110B7">
        <w:rPr>
          <w:szCs w:val="28"/>
        </w:rPr>
        <w:t>годов</w:t>
      </w:r>
      <w:r w:rsidRPr="001110B7">
        <w:rPr>
          <w:szCs w:val="28"/>
        </w:rPr>
        <w:t xml:space="preserve"> </w:t>
      </w:r>
      <w:r w:rsidR="000E2781" w:rsidRPr="001110B7">
        <w:rPr>
          <w:szCs w:val="28"/>
        </w:rPr>
        <w:t xml:space="preserve">утвержден решением Саратовской городской Думы </w:t>
      </w:r>
      <w:r w:rsidR="0034160A" w:rsidRPr="001110B7">
        <w:rPr>
          <w:szCs w:val="28"/>
        </w:rPr>
        <w:t>1</w:t>
      </w:r>
      <w:r w:rsidR="00555B20" w:rsidRPr="001110B7">
        <w:rPr>
          <w:szCs w:val="28"/>
        </w:rPr>
        <w:t>4</w:t>
      </w:r>
      <w:r w:rsidR="00D902C9" w:rsidRPr="001110B7">
        <w:rPr>
          <w:szCs w:val="28"/>
        </w:rPr>
        <w:t xml:space="preserve"> декабря 20</w:t>
      </w:r>
      <w:r w:rsidR="0034160A" w:rsidRPr="001110B7">
        <w:rPr>
          <w:szCs w:val="28"/>
        </w:rPr>
        <w:t>2</w:t>
      </w:r>
      <w:r w:rsidR="00555B20" w:rsidRPr="001110B7">
        <w:rPr>
          <w:szCs w:val="28"/>
        </w:rPr>
        <w:t>3</w:t>
      </w:r>
      <w:r w:rsidR="00D902C9" w:rsidRPr="001110B7">
        <w:rPr>
          <w:szCs w:val="28"/>
        </w:rPr>
        <w:t xml:space="preserve"> года № </w:t>
      </w:r>
      <w:r w:rsidR="00555B20" w:rsidRPr="001110B7">
        <w:rPr>
          <w:szCs w:val="28"/>
        </w:rPr>
        <w:t>44-439</w:t>
      </w:r>
      <w:r w:rsidR="000E2781" w:rsidRPr="001110B7">
        <w:rPr>
          <w:szCs w:val="28"/>
        </w:rPr>
        <w:t>.</w:t>
      </w:r>
    </w:p>
    <w:p w:rsidR="003F3E1D" w:rsidRPr="001110B7" w:rsidRDefault="00045E9A" w:rsidP="002C436A">
      <w:pPr>
        <w:pStyle w:val="a3"/>
        <w:ind w:firstLine="709"/>
        <w:rPr>
          <w:szCs w:val="28"/>
        </w:rPr>
      </w:pPr>
      <w:r w:rsidRPr="001110B7">
        <w:rPr>
          <w:szCs w:val="28"/>
          <w:lang w:val="en-US"/>
        </w:rPr>
        <w:t>C</w:t>
      </w:r>
      <w:r w:rsidR="003F3E1D" w:rsidRPr="001110B7">
        <w:rPr>
          <w:szCs w:val="28"/>
        </w:rPr>
        <w:t xml:space="preserve">водная бюджетная роспись </w:t>
      </w:r>
      <w:r w:rsidR="00F91DB6" w:rsidRPr="001110B7">
        <w:rPr>
          <w:szCs w:val="28"/>
        </w:rPr>
        <w:t>на 20</w:t>
      </w:r>
      <w:r w:rsidR="0034160A" w:rsidRPr="001110B7">
        <w:rPr>
          <w:szCs w:val="28"/>
        </w:rPr>
        <w:t>2</w:t>
      </w:r>
      <w:r w:rsidR="00507D2A" w:rsidRPr="001110B7">
        <w:rPr>
          <w:szCs w:val="28"/>
        </w:rPr>
        <w:t>4</w:t>
      </w:r>
      <w:r w:rsidR="00F91DB6" w:rsidRPr="001110B7">
        <w:rPr>
          <w:szCs w:val="28"/>
        </w:rPr>
        <w:t xml:space="preserve"> год </w:t>
      </w:r>
      <w:r w:rsidR="000E2781" w:rsidRPr="001110B7">
        <w:rPr>
          <w:szCs w:val="28"/>
        </w:rPr>
        <w:t>и на плановый период 202</w:t>
      </w:r>
      <w:r w:rsidR="00507D2A" w:rsidRPr="001110B7">
        <w:rPr>
          <w:szCs w:val="28"/>
        </w:rPr>
        <w:t>5</w:t>
      </w:r>
      <w:r w:rsidR="000E2781" w:rsidRPr="001110B7">
        <w:rPr>
          <w:szCs w:val="28"/>
        </w:rPr>
        <w:t xml:space="preserve"> и 202</w:t>
      </w:r>
      <w:r w:rsidR="00507D2A" w:rsidRPr="001110B7">
        <w:rPr>
          <w:szCs w:val="28"/>
        </w:rPr>
        <w:t>6</w:t>
      </w:r>
      <w:r w:rsidR="00F91DB6" w:rsidRPr="001110B7">
        <w:rPr>
          <w:szCs w:val="28"/>
        </w:rPr>
        <w:t xml:space="preserve"> годов </w:t>
      </w:r>
      <w:r w:rsidR="003F3E1D" w:rsidRPr="001110B7">
        <w:rPr>
          <w:szCs w:val="28"/>
        </w:rPr>
        <w:t xml:space="preserve">и кассовый план </w:t>
      </w:r>
      <w:r w:rsidR="00F91DB6" w:rsidRPr="001110B7">
        <w:rPr>
          <w:szCs w:val="28"/>
        </w:rPr>
        <w:t xml:space="preserve">на </w:t>
      </w:r>
      <w:r w:rsidR="000E2781" w:rsidRPr="001110B7">
        <w:rPr>
          <w:szCs w:val="28"/>
        </w:rPr>
        <w:t>20</w:t>
      </w:r>
      <w:r w:rsidR="0034160A" w:rsidRPr="001110B7">
        <w:rPr>
          <w:szCs w:val="28"/>
        </w:rPr>
        <w:t>2</w:t>
      </w:r>
      <w:r w:rsidR="00507D2A" w:rsidRPr="001110B7">
        <w:rPr>
          <w:szCs w:val="28"/>
        </w:rPr>
        <w:t>4</w:t>
      </w:r>
      <w:r w:rsidR="00F91DB6" w:rsidRPr="001110B7">
        <w:rPr>
          <w:szCs w:val="28"/>
        </w:rPr>
        <w:t xml:space="preserve"> год </w:t>
      </w:r>
      <w:r w:rsidR="003F3E1D" w:rsidRPr="001110B7">
        <w:rPr>
          <w:szCs w:val="28"/>
        </w:rPr>
        <w:t xml:space="preserve">составлены своевременно до начала финансового года и утверждены председателем комитета по финансам администрации муниципального образования «Город Саратов». </w:t>
      </w:r>
    </w:p>
    <w:p w:rsidR="00FC4C79" w:rsidRPr="001110B7" w:rsidRDefault="00045E9A" w:rsidP="002C436A">
      <w:pPr>
        <w:pStyle w:val="a3"/>
        <w:ind w:firstLine="709"/>
      </w:pPr>
      <w:r w:rsidRPr="001110B7">
        <w:t>Л</w:t>
      </w:r>
      <w:r w:rsidR="00FC4C79" w:rsidRPr="001110B7">
        <w:t>имит</w:t>
      </w:r>
      <w:r w:rsidRPr="001110B7">
        <w:t>ы</w:t>
      </w:r>
      <w:r w:rsidR="00FC4C79" w:rsidRPr="001110B7">
        <w:t xml:space="preserve"> бюджетных обязательств доведены до главных распорядителей бюджетных средств своевременно до начала финансового года.</w:t>
      </w:r>
    </w:p>
    <w:p w:rsidR="0049008F" w:rsidRPr="001110B7" w:rsidRDefault="0049008F" w:rsidP="0049008F">
      <w:pPr>
        <w:ind w:firstLine="708"/>
        <w:jc w:val="both"/>
        <w:rPr>
          <w:kern w:val="32"/>
          <w:szCs w:val="28"/>
        </w:rPr>
      </w:pPr>
      <w:r w:rsidRPr="001110B7">
        <w:rPr>
          <w:bCs/>
          <w:szCs w:val="28"/>
        </w:rPr>
        <w:t xml:space="preserve">В целях организации исполнения бюджета подготовлено постановление администрации муниципального образования «Город Саратов» </w:t>
      </w:r>
      <w:r w:rsidRPr="001110B7">
        <w:rPr>
          <w:kern w:val="32"/>
          <w:szCs w:val="28"/>
        </w:rPr>
        <w:t>от 30 января 2024 года № 320 «О мерах по обеспечению исполнения бюджета муниципального образования «Город Саратов» на 2024 год и на плановый период 2025 и 2026 годов»</w:t>
      </w:r>
      <w:r w:rsidR="00486920" w:rsidRPr="00486920">
        <w:rPr>
          <w:kern w:val="32"/>
          <w:szCs w:val="28"/>
        </w:rPr>
        <w:t xml:space="preserve"> </w:t>
      </w:r>
      <w:r w:rsidR="00486920" w:rsidRPr="00D45906">
        <w:rPr>
          <w:kern w:val="32"/>
          <w:szCs w:val="28"/>
        </w:rPr>
        <w:t>(с изменениями).</w:t>
      </w:r>
    </w:p>
    <w:p w:rsidR="00A03E2B" w:rsidRPr="001110B7" w:rsidRDefault="00486770" w:rsidP="00486770">
      <w:pPr>
        <w:ind w:firstLine="426"/>
        <w:contextualSpacing/>
        <w:jc w:val="center"/>
        <w:rPr>
          <w:b/>
          <w:szCs w:val="28"/>
        </w:rPr>
      </w:pPr>
      <w:r w:rsidRPr="001110B7">
        <w:rPr>
          <w:b/>
          <w:szCs w:val="28"/>
        </w:rPr>
        <w:lastRenderedPageBreak/>
        <w:t xml:space="preserve">Таблица 1. </w:t>
      </w:r>
      <w:r w:rsidR="00A03E2B" w:rsidRPr="001110B7">
        <w:rPr>
          <w:b/>
          <w:szCs w:val="28"/>
        </w:rPr>
        <w:t>Общие параметры исполнения бюджета муниципального образования «Город Саратов» за 20</w:t>
      </w:r>
      <w:r w:rsidR="00507D2A" w:rsidRPr="001110B7">
        <w:rPr>
          <w:b/>
          <w:szCs w:val="28"/>
        </w:rPr>
        <w:t>2</w:t>
      </w:r>
      <w:r w:rsidR="00CE68A0" w:rsidRPr="001110B7">
        <w:rPr>
          <w:b/>
          <w:szCs w:val="28"/>
        </w:rPr>
        <w:t>0</w:t>
      </w:r>
      <w:r w:rsidR="00A03E2B" w:rsidRPr="001110B7">
        <w:rPr>
          <w:b/>
          <w:szCs w:val="28"/>
        </w:rPr>
        <w:t>-202</w:t>
      </w:r>
      <w:r w:rsidR="00507D2A" w:rsidRPr="001110B7">
        <w:rPr>
          <w:b/>
          <w:szCs w:val="28"/>
        </w:rPr>
        <w:t>4</w:t>
      </w:r>
      <w:r w:rsidR="00A03E2B" w:rsidRPr="001110B7">
        <w:rPr>
          <w:b/>
          <w:szCs w:val="28"/>
        </w:rPr>
        <w:t xml:space="preserve"> годы, млн. руб.</w:t>
      </w:r>
    </w:p>
    <w:p w:rsidR="009E49B6" w:rsidRPr="001110B7" w:rsidRDefault="009E49B6" w:rsidP="00486770">
      <w:pPr>
        <w:ind w:firstLine="426"/>
        <w:contextualSpacing/>
        <w:jc w:val="center"/>
        <w:rPr>
          <w:b/>
          <w:sz w:val="14"/>
          <w:szCs w:val="28"/>
        </w:rPr>
      </w:pPr>
    </w:p>
    <w:tbl>
      <w:tblPr>
        <w:tblW w:w="9356" w:type="dxa"/>
        <w:tblInd w:w="108" w:type="dxa"/>
        <w:tblLook w:val="04A0"/>
      </w:tblPr>
      <w:tblGrid>
        <w:gridCol w:w="2977"/>
        <w:gridCol w:w="1276"/>
        <w:gridCol w:w="1275"/>
        <w:gridCol w:w="1357"/>
        <w:gridCol w:w="1196"/>
        <w:gridCol w:w="1275"/>
      </w:tblGrid>
      <w:tr w:rsidR="00CE68A0" w:rsidRPr="001110B7" w:rsidTr="0046732F">
        <w:trPr>
          <w:trHeight w:val="469"/>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8A0" w:rsidRPr="001110B7" w:rsidRDefault="00CE68A0" w:rsidP="006E1970">
            <w:pPr>
              <w:ind w:left="347"/>
              <w:jc w:val="center"/>
              <w:rPr>
                <w:b/>
                <w:bCs/>
                <w:sz w:val="24"/>
              </w:rPr>
            </w:pPr>
            <w:r w:rsidRPr="001110B7">
              <w:rPr>
                <w:b/>
                <w:bCs/>
                <w:sz w:val="24"/>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68A0" w:rsidRPr="001110B7" w:rsidRDefault="00CE68A0" w:rsidP="002A737E">
            <w:pPr>
              <w:jc w:val="center"/>
              <w:rPr>
                <w:b/>
                <w:bCs/>
                <w:sz w:val="24"/>
              </w:rPr>
            </w:pPr>
            <w:r w:rsidRPr="001110B7">
              <w:rPr>
                <w:b/>
                <w:bCs/>
                <w:sz w:val="24"/>
              </w:rPr>
              <w:t>2020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E68A0" w:rsidRPr="001110B7" w:rsidRDefault="00CE68A0" w:rsidP="002A737E">
            <w:pPr>
              <w:jc w:val="center"/>
              <w:rPr>
                <w:b/>
                <w:bCs/>
                <w:sz w:val="24"/>
              </w:rPr>
            </w:pPr>
            <w:r w:rsidRPr="001110B7">
              <w:rPr>
                <w:b/>
                <w:bCs/>
                <w:sz w:val="24"/>
              </w:rPr>
              <w:t>2021</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CE68A0" w:rsidRPr="001110B7" w:rsidRDefault="00CE68A0" w:rsidP="002A737E">
            <w:pPr>
              <w:jc w:val="center"/>
              <w:rPr>
                <w:b/>
                <w:bCs/>
                <w:sz w:val="24"/>
              </w:rPr>
            </w:pPr>
            <w:r w:rsidRPr="001110B7">
              <w:rPr>
                <w:b/>
                <w:bCs/>
                <w:sz w:val="24"/>
              </w:rPr>
              <w:t>2022</w:t>
            </w:r>
          </w:p>
        </w:tc>
        <w:tc>
          <w:tcPr>
            <w:tcW w:w="1196" w:type="dxa"/>
            <w:tcBorders>
              <w:top w:val="single" w:sz="4" w:space="0" w:color="auto"/>
              <w:left w:val="nil"/>
              <w:bottom w:val="single" w:sz="4" w:space="0" w:color="auto"/>
              <w:right w:val="single" w:sz="4" w:space="0" w:color="auto"/>
            </w:tcBorders>
            <w:vAlign w:val="center"/>
          </w:tcPr>
          <w:p w:rsidR="00CE68A0" w:rsidRPr="001110B7" w:rsidRDefault="00CE68A0" w:rsidP="002A737E">
            <w:pPr>
              <w:jc w:val="center"/>
              <w:rPr>
                <w:b/>
                <w:bCs/>
                <w:sz w:val="24"/>
                <w:lang w:val="en-US"/>
              </w:rPr>
            </w:pPr>
            <w:r w:rsidRPr="001110B7">
              <w:rPr>
                <w:b/>
                <w:bCs/>
                <w:sz w:val="24"/>
              </w:rPr>
              <w:t>202</w:t>
            </w:r>
            <w:r w:rsidRPr="001110B7">
              <w:rPr>
                <w:b/>
                <w:bCs/>
                <w:sz w:val="24"/>
                <w:lang w:val="en-US"/>
              </w:rPr>
              <w:t>3</w:t>
            </w:r>
          </w:p>
        </w:tc>
        <w:tc>
          <w:tcPr>
            <w:tcW w:w="1275" w:type="dxa"/>
            <w:tcBorders>
              <w:top w:val="single" w:sz="4" w:space="0" w:color="auto"/>
              <w:left w:val="nil"/>
              <w:bottom w:val="single" w:sz="4" w:space="0" w:color="auto"/>
              <w:right w:val="single" w:sz="4" w:space="0" w:color="auto"/>
            </w:tcBorders>
            <w:shd w:val="clear" w:color="auto" w:fill="auto"/>
            <w:vAlign w:val="center"/>
          </w:tcPr>
          <w:p w:rsidR="00CE68A0" w:rsidRPr="001110B7" w:rsidRDefault="00CE68A0" w:rsidP="00CE68A0">
            <w:pPr>
              <w:jc w:val="center"/>
              <w:rPr>
                <w:b/>
                <w:bCs/>
                <w:sz w:val="24"/>
              </w:rPr>
            </w:pPr>
            <w:r w:rsidRPr="001110B7">
              <w:rPr>
                <w:b/>
                <w:bCs/>
                <w:sz w:val="24"/>
              </w:rPr>
              <w:t>2024</w:t>
            </w:r>
          </w:p>
        </w:tc>
      </w:tr>
      <w:tr w:rsidR="00CE68A0" w:rsidRPr="001110B7" w:rsidTr="0046732F">
        <w:trPr>
          <w:trHeight w:val="315"/>
        </w:trPr>
        <w:tc>
          <w:tcPr>
            <w:tcW w:w="2977" w:type="dxa"/>
            <w:tcBorders>
              <w:top w:val="nil"/>
              <w:left w:val="single" w:sz="4" w:space="0" w:color="auto"/>
              <w:bottom w:val="single" w:sz="4" w:space="0" w:color="auto"/>
              <w:right w:val="single" w:sz="4" w:space="0" w:color="auto"/>
            </w:tcBorders>
            <w:shd w:val="clear" w:color="000000" w:fill="FFFFFF"/>
            <w:noWrap/>
            <w:vAlign w:val="bottom"/>
            <w:hideMark/>
          </w:tcPr>
          <w:p w:rsidR="00CE68A0" w:rsidRPr="001110B7" w:rsidRDefault="00CE68A0" w:rsidP="006E1970">
            <w:pPr>
              <w:rPr>
                <w:b/>
                <w:bCs/>
                <w:sz w:val="24"/>
              </w:rPr>
            </w:pPr>
            <w:r w:rsidRPr="001110B7">
              <w:rPr>
                <w:b/>
                <w:bCs/>
                <w:sz w:val="24"/>
              </w:rPr>
              <w:t>Доходы, из них:</w:t>
            </w:r>
          </w:p>
        </w:tc>
        <w:tc>
          <w:tcPr>
            <w:tcW w:w="1276" w:type="dxa"/>
            <w:tcBorders>
              <w:top w:val="nil"/>
              <w:left w:val="nil"/>
              <w:bottom w:val="single" w:sz="4" w:space="0" w:color="auto"/>
              <w:right w:val="single" w:sz="4" w:space="0" w:color="auto"/>
            </w:tcBorders>
            <w:shd w:val="clear" w:color="000000" w:fill="FFFFFF"/>
            <w:vAlign w:val="bottom"/>
            <w:hideMark/>
          </w:tcPr>
          <w:p w:rsidR="00CE68A0" w:rsidRPr="001110B7" w:rsidRDefault="00CE68A0" w:rsidP="002A737E">
            <w:pPr>
              <w:jc w:val="center"/>
              <w:rPr>
                <w:b/>
                <w:bCs/>
              </w:rPr>
            </w:pPr>
            <w:r w:rsidRPr="001110B7">
              <w:rPr>
                <w:b/>
                <w:bCs/>
              </w:rPr>
              <w:t>22 123,2</w:t>
            </w:r>
          </w:p>
        </w:tc>
        <w:tc>
          <w:tcPr>
            <w:tcW w:w="1275" w:type="dxa"/>
            <w:tcBorders>
              <w:top w:val="nil"/>
              <w:left w:val="nil"/>
              <w:bottom w:val="single" w:sz="4" w:space="0" w:color="auto"/>
              <w:right w:val="single" w:sz="4" w:space="0" w:color="auto"/>
            </w:tcBorders>
            <w:shd w:val="clear" w:color="000000" w:fill="FFFFFF"/>
            <w:vAlign w:val="bottom"/>
            <w:hideMark/>
          </w:tcPr>
          <w:p w:rsidR="00CE68A0" w:rsidRPr="001110B7" w:rsidRDefault="00CE68A0" w:rsidP="002A737E">
            <w:pPr>
              <w:jc w:val="center"/>
              <w:rPr>
                <w:b/>
                <w:bCs/>
              </w:rPr>
            </w:pPr>
            <w:r w:rsidRPr="001110B7">
              <w:rPr>
                <w:b/>
                <w:bCs/>
              </w:rPr>
              <w:t>24 906,9</w:t>
            </w:r>
          </w:p>
        </w:tc>
        <w:tc>
          <w:tcPr>
            <w:tcW w:w="1357" w:type="dxa"/>
            <w:tcBorders>
              <w:top w:val="nil"/>
              <w:left w:val="nil"/>
              <w:bottom w:val="single" w:sz="4" w:space="0" w:color="auto"/>
              <w:right w:val="single" w:sz="4" w:space="0" w:color="auto"/>
            </w:tcBorders>
            <w:shd w:val="clear" w:color="000000" w:fill="FFFFFF"/>
            <w:vAlign w:val="bottom"/>
            <w:hideMark/>
          </w:tcPr>
          <w:p w:rsidR="00CE68A0" w:rsidRPr="001110B7" w:rsidRDefault="00CE68A0" w:rsidP="002A737E">
            <w:pPr>
              <w:jc w:val="center"/>
              <w:rPr>
                <w:b/>
                <w:bCs/>
              </w:rPr>
            </w:pPr>
            <w:r w:rsidRPr="001110B7">
              <w:rPr>
                <w:b/>
                <w:bCs/>
              </w:rPr>
              <w:t>25 977,5</w:t>
            </w:r>
          </w:p>
        </w:tc>
        <w:tc>
          <w:tcPr>
            <w:tcW w:w="1196" w:type="dxa"/>
            <w:tcBorders>
              <w:top w:val="nil"/>
              <w:left w:val="nil"/>
              <w:bottom w:val="single" w:sz="4" w:space="0" w:color="auto"/>
              <w:right w:val="single" w:sz="4" w:space="0" w:color="auto"/>
            </w:tcBorders>
            <w:shd w:val="clear" w:color="000000" w:fill="FFFFFF"/>
            <w:vAlign w:val="bottom"/>
          </w:tcPr>
          <w:p w:rsidR="00CE68A0" w:rsidRPr="001110B7" w:rsidRDefault="00CE68A0" w:rsidP="002A737E">
            <w:pPr>
              <w:jc w:val="center"/>
              <w:rPr>
                <w:b/>
                <w:bCs/>
              </w:rPr>
            </w:pPr>
            <w:r w:rsidRPr="001110B7">
              <w:rPr>
                <w:b/>
                <w:bCs/>
              </w:rPr>
              <w:t>34 737,2</w:t>
            </w:r>
          </w:p>
        </w:tc>
        <w:tc>
          <w:tcPr>
            <w:tcW w:w="1275" w:type="dxa"/>
            <w:tcBorders>
              <w:top w:val="nil"/>
              <w:left w:val="nil"/>
              <w:bottom w:val="single" w:sz="4" w:space="0" w:color="auto"/>
              <w:right w:val="single" w:sz="4" w:space="0" w:color="auto"/>
            </w:tcBorders>
            <w:shd w:val="clear" w:color="auto" w:fill="auto"/>
            <w:vAlign w:val="bottom"/>
          </w:tcPr>
          <w:p w:rsidR="00CE68A0" w:rsidRPr="001110B7" w:rsidRDefault="008C5B76" w:rsidP="004C4A94">
            <w:pPr>
              <w:jc w:val="center"/>
              <w:rPr>
                <w:b/>
                <w:bCs/>
              </w:rPr>
            </w:pPr>
            <w:r w:rsidRPr="001110B7">
              <w:rPr>
                <w:b/>
                <w:bCs/>
              </w:rPr>
              <w:t>40 840,1</w:t>
            </w:r>
          </w:p>
        </w:tc>
      </w:tr>
      <w:tr w:rsidR="00CE68A0" w:rsidRPr="001110B7" w:rsidTr="0046732F">
        <w:trPr>
          <w:trHeight w:val="213"/>
        </w:trPr>
        <w:tc>
          <w:tcPr>
            <w:tcW w:w="2977" w:type="dxa"/>
            <w:tcBorders>
              <w:top w:val="nil"/>
              <w:left w:val="single" w:sz="4" w:space="0" w:color="auto"/>
              <w:bottom w:val="single" w:sz="4" w:space="0" w:color="auto"/>
              <w:right w:val="single" w:sz="4" w:space="0" w:color="auto"/>
            </w:tcBorders>
            <w:shd w:val="clear" w:color="000000" w:fill="FFFFFF"/>
            <w:noWrap/>
            <w:vAlign w:val="bottom"/>
            <w:hideMark/>
          </w:tcPr>
          <w:p w:rsidR="00CE68A0" w:rsidRPr="001110B7" w:rsidRDefault="00CE68A0" w:rsidP="006E1970">
            <w:pPr>
              <w:jc w:val="right"/>
              <w:rPr>
                <w:i/>
              </w:rPr>
            </w:pPr>
            <w:r w:rsidRPr="001110B7">
              <w:rPr>
                <w:i/>
              </w:rPr>
              <w:t>налоговые, неналоговые доходы</w:t>
            </w:r>
          </w:p>
        </w:tc>
        <w:tc>
          <w:tcPr>
            <w:tcW w:w="1276" w:type="dxa"/>
            <w:tcBorders>
              <w:top w:val="nil"/>
              <w:left w:val="nil"/>
              <w:bottom w:val="single" w:sz="4" w:space="0" w:color="auto"/>
              <w:right w:val="single" w:sz="4" w:space="0" w:color="auto"/>
            </w:tcBorders>
            <w:shd w:val="clear" w:color="000000" w:fill="FFFFFF"/>
            <w:vAlign w:val="bottom"/>
            <w:hideMark/>
          </w:tcPr>
          <w:p w:rsidR="00CE68A0" w:rsidRPr="001110B7" w:rsidRDefault="00CE68A0" w:rsidP="002A737E">
            <w:pPr>
              <w:jc w:val="center"/>
            </w:pPr>
            <w:r w:rsidRPr="001110B7">
              <w:t>7 551,5</w:t>
            </w:r>
          </w:p>
        </w:tc>
        <w:tc>
          <w:tcPr>
            <w:tcW w:w="1275" w:type="dxa"/>
            <w:tcBorders>
              <w:top w:val="nil"/>
              <w:left w:val="nil"/>
              <w:bottom w:val="single" w:sz="4" w:space="0" w:color="auto"/>
              <w:right w:val="single" w:sz="4" w:space="0" w:color="auto"/>
            </w:tcBorders>
            <w:shd w:val="clear" w:color="000000" w:fill="FFFFFF"/>
            <w:vAlign w:val="bottom"/>
            <w:hideMark/>
          </w:tcPr>
          <w:p w:rsidR="00CE68A0" w:rsidRPr="001110B7" w:rsidRDefault="00CE68A0" w:rsidP="002A737E">
            <w:pPr>
              <w:jc w:val="center"/>
            </w:pPr>
            <w:r w:rsidRPr="001110B7">
              <w:t>9 066,1</w:t>
            </w:r>
          </w:p>
        </w:tc>
        <w:tc>
          <w:tcPr>
            <w:tcW w:w="1357" w:type="dxa"/>
            <w:tcBorders>
              <w:top w:val="nil"/>
              <w:left w:val="nil"/>
              <w:bottom w:val="single" w:sz="4" w:space="0" w:color="auto"/>
              <w:right w:val="single" w:sz="4" w:space="0" w:color="auto"/>
            </w:tcBorders>
            <w:shd w:val="clear" w:color="000000" w:fill="FFFFFF"/>
            <w:vAlign w:val="bottom"/>
            <w:hideMark/>
          </w:tcPr>
          <w:p w:rsidR="00CE68A0" w:rsidRPr="001110B7" w:rsidRDefault="00CE68A0" w:rsidP="002A737E">
            <w:pPr>
              <w:jc w:val="center"/>
            </w:pPr>
            <w:r w:rsidRPr="001110B7">
              <w:t>10 872,6</w:t>
            </w:r>
          </w:p>
        </w:tc>
        <w:tc>
          <w:tcPr>
            <w:tcW w:w="1196" w:type="dxa"/>
            <w:tcBorders>
              <w:top w:val="nil"/>
              <w:left w:val="nil"/>
              <w:bottom w:val="single" w:sz="4" w:space="0" w:color="auto"/>
              <w:right w:val="single" w:sz="4" w:space="0" w:color="auto"/>
            </w:tcBorders>
            <w:shd w:val="clear" w:color="000000" w:fill="FFFFFF"/>
            <w:vAlign w:val="bottom"/>
          </w:tcPr>
          <w:p w:rsidR="00CE68A0" w:rsidRPr="001110B7" w:rsidRDefault="00CE68A0" w:rsidP="002A737E">
            <w:pPr>
              <w:jc w:val="center"/>
              <w:rPr>
                <w:lang w:val="en-US"/>
              </w:rPr>
            </w:pPr>
            <w:r w:rsidRPr="001110B7">
              <w:t>11</w:t>
            </w:r>
            <w:r w:rsidRPr="001110B7">
              <w:rPr>
                <w:lang w:val="en-US"/>
              </w:rPr>
              <w:t> </w:t>
            </w:r>
            <w:r w:rsidRPr="001110B7">
              <w:t>865,2</w:t>
            </w:r>
          </w:p>
        </w:tc>
        <w:tc>
          <w:tcPr>
            <w:tcW w:w="1275" w:type="dxa"/>
            <w:tcBorders>
              <w:top w:val="nil"/>
              <w:left w:val="nil"/>
              <w:bottom w:val="single" w:sz="4" w:space="0" w:color="auto"/>
              <w:right w:val="single" w:sz="4" w:space="0" w:color="auto"/>
            </w:tcBorders>
            <w:shd w:val="clear" w:color="auto" w:fill="auto"/>
            <w:vAlign w:val="bottom"/>
          </w:tcPr>
          <w:p w:rsidR="00CE68A0" w:rsidRPr="001110B7" w:rsidRDefault="008C5B76" w:rsidP="004C4A94">
            <w:pPr>
              <w:jc w:val="center"/>
              <w:rPr>
                <w:lang w:val="en-US"/>
              </w:rPr>
            </w:pPr>
            <w:r w:rsidRPr="001110B7">
              <w:t>14 480,7</w:t>
            </w:r>
          </w:p>
        </w:tc>
      </w:tr>
      <w:tr w:rsidR="00CE68A0" w:rsidRPr="001110B7" w:rsidTr="0046732F">
        <w:trPr>
          <w:trHeight w:val="231"/>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CE68A0" w:rsidRPr="001110B7" w:rsidRDefault="00CE68A0" w:rsidP="006E1970">
            <w:pPr>
              <w:jc w:val="right"/>
              <w:rPr>
                <w:i/>
              </w:rPr>
            </w:pPr>
            <w:r w:rsidRPr="001110B7">
              <w:rPr>
                <w:i/>
              </w:rPr>
              <w:t xml:space="preserve">безвозмездные поступления </w:t>
            </w:r>
          </w:p>
        </w:tc>
        <w:tc>
          <w:tcPr>
            <w:tcW w:w="1276" w:type="dxa"/>
            <w:tcBorders>
              <w:top w:val="nil"/>
              <w:left w:val="nil"/>
              <w:bottom w:val="single" w:sz="4" w:space="0" w:color="auto"/>
              <w:right w:val="single" w:sz="4" w:space="0" w:color="auto"/>
            </w:tcBorders>
            <w:shd w:val="clear" w:color="000000" w:fill="FFFFFF"/>
            <w:vAlign w:val="bottom"/>
            <w:hideMark/>
          </w:tcPr>
          <w:p w:rsidR="00CE68A0" w:rsidRPr="001110B7" w:rsidRDefault="00CE68A0" w:rsidP="002A737E">
            <w:pPr>
              <w:jc w:val="center"/>
            </w:pPr>
            <w:r w:rsidRPr="001110B7">
              <w:t>14 571,7</w:t>
            </w:r>
          </w:p>
        </w:tc>
        <w:tc>
          <w:tcPr>
            <w:tcW w:w="1275" w:type="dxa"/>
            <w:tcBorders>
              <w:top w:val="nil"/>
              <w:left w:val="nil"/>
              <w:bottom w:val="single" w:sz="4" w:space="0" w:color="auto"/>
              <w:right w:val="single" w:sz="4" w:space="0" w:color="auto"/>
            </w:tcBorders>
            <w:shd w:val="clear" w:color="000000" w:fill="FFFFFF"/>
            <w:vAlign w:val="bottom"/>
            <w:hideMark/>
          </w:tcPr>
          <w:p w:rsidR="00CE68A0" w:rsidRPr="001110B7" w:rsidRDefault="00CE68A0" w:rsidP="002A737E">
            <w:pPr>
              <w:jc w:val="center"/>
            </w:pPr>
            <w:r w:rsidRPr="001110B7">
              <w:t>15 840,8</w:t>
            </w:r>
          </w:p>
        </w:tc>
        <w:tc>
          <w:tcPr>
            <w:tcW w:w="1357" w:type="dxa"/>
            <w:tcBorders>
              <w:top w:val="nil"/>
              <w:left w:val="nil"/>
              <w:bottom w:val="single" w:sz="4" w:space="0" w:color="auto"/>
              <w:right w:val="single" w:sz="4" w:space="0" w:color="auto"/>
            </w:tcBorders>
            <w:shd w:val="clear" w:color="000000" w:fill="FFFFFF"/>
            <w:vAlign w:val="bottom"/>
            <w:hideMark/>
          </w:tcPr>
          <w:p w:rsidR="00CE68A0" w:rsidRPr="001110B7" w:rsidRDefault="00CE68A0" w:rsidP="002A737E">
            <w:pPr>
              <w:jc w:val="center"/>
            </w:pPr>
            <w:r w:rsidRPr="001110B7">
              <w:t>15 104,9</w:t>
            </w:r>
          </w:p>
        </w:tc>
        <w:tc>
          <w:tcPr>
            <w:tcW w:w="1196" w:type="dxa"/>
            <w:tcBorders>
              <w:top w:val="nil"/>
              <w:left w:val="nil"/>
              <w:bottom w:val="single" w:sz="4" w:space="0" w:color="auto"/>
              <w:right w:val="single" w:sz="4" w:space="0" w:color="auto"/>
            </w:tcBorders>
            <w:shd w:val="clear" w:color="000000" w:fill="FFFFFF"/>
            <w:vAlign w:val="bottom"/>
          </w:tcPr>
          <w:p w:rsidR="00CE68A0" w:rsidRPr="001110B7" w:rsidRDefault="00CE68A0" w:rsidP="002A737E">
            <w:pPr>
              <w:jc w:val="center"/>
            </w:pPr>
            <w:r w:rsidRPr="001110B7">
              <w:t>22 872,0</w:t>
            </w:r>
          </w:p>
        </w:tc>
        <w:tc>
          <w:tcPr>
            <w:tcW w:w="1275" w:type="dxa"/>
            <w:tcBorders>
              <w:top w:val="nil"/>
              <w:left w:val="nil"/>
              <w:bottom w:val="single" w:sz="4" w:space="0" w:color="auto"/>
              <w:right w:val="single" w:sz="4" w:space="0" w:color="auto"/>
            </w:tcBorders>
            <w:shd w:val="clear" w:color="auto" w:fill="auto"/>
            <w:vAlign w:val="bottom"/>
          </w:tcPr>
          <w:p w:rsidR="00CE68A0" w:rsidRPr="001110B7" w:rsidRDefault="008C5B76" w:rsidP="00E62586">
            <w:pPr>
              <w:jc w:val="center"/>
            </w:pPr>
            <w:r w:rsidRPr="001110B7">
              <w:t>26 359,</w:t>
            </w:r>
            <w:r w:rsidR="00E62586" w:rsidRPr="001110B7">
              <w:t>4</w:t>
            </w:r>
          </w:p>
        </w:tc>
      </w:tr>
      <w:tr w:rsidR="00CE68A0" w:rsidRPr="001110B7" w:rsidTr="0046732F">
        <w:trPr>
          <w:trHeight w:val="315"/>
        </w:trPr>
        <w:tc>
          <w:tcPr>
            <w:tcW w:w="2977" w:type="dxa"/>
            <w:tcBorders>
              <w:top w:val="nil"/>
              <w:left w:val="single" w:sz="4" w:space="0" w:color="auto"/>
              <w:bottom w:val="single" w:sz="4" w:space="0" w:color="auto"/>
              <w:right w:val="single" w:sz="4" w:space="0" w:color="auto"/>
            </w:tcBorders>
            <w:shd w:val="clear" w:color="000000" w:fill="FFFFFF"/>
            <w:noWrap/>
            <w:vAlign w:val="bottom"/>
            <w:hideMark/>
          </w:tcPr>
          <w:p w:rsidR="00CE68A0" w:rsidRPr="001110B7" w:rsidRDefault="00CE68A0" w:rsidP="006E1970">
            <w:pPr>
              <w:rPr>
                <w:b/>
                <w:bCs/>
                <w:sz w:val="24"/>
              </w:rPr>
            </w:pPr>
            <w:r w:rsidRPr="001110B7">
              <w:rPr>
                <w:b/>
                <w:bCs/>
                <w:sz w:val="24"/>
              </w:rPr>
              <w:t>Расходы, из них:</w:t>
            </w:r>
          </w:p>
        </w:tc>
        <w:tc>
          <w:tcPr>
            <w:tcW w:w="1276" w:type="dxa"/>
            <w:tcBorders>
              <w:top w:val="nil"/>
              <w:left w:val="nil"/>
              <w:bottom w:val="single" w:sz="4" w:space="0" w:color="auto"/>
              <w:right w:val="single" w:sz="4" w:space="0" w:color="auto"/>
            </w:tcBorders>
            <w:shd w:val="clear" w:color="000000" w:fill="FFFFFF"/>
            <w:vAlign w:val="bottom"/>
            <w:hideMark/>
          </w:tcPr>
          <w:p w:rsidR="00CE68A0" w:rsidRPr="001110B7" w:rsidRDefault="00CE68A0" w:rsidP="002A737E">
            <w:pPr>
              <w:jc w:val="center"/>
              <w:rPr>
                <w:b/>
                <w:bCs/>
              </w:rPr>
            </w:pPr>
            <w:r w:rsidRPr="001110B7">
              <w:rPr>
                <w:b/>
                <w:bCs/>
              </w:rPr>
              <w:t>21 985,9</w:t>
            </w:r>
          </w:p>
        </w:tc>
        <w:tc>
          <w:tcPr>
            <w:tcW w:w="1275" w:type="dxa"/>
            <w:tcBorders>
              <w:top w:val="nil"/>
              <w:left w:val="nil"/>
              <w:bottom w:val="single" w:sz="4" w:space="0" w:color="auto"/>
              <w:right w:val="single" w:sz="4" w:space="0" w:color="auto"/>
            </w:tcBorders>
            <w:shd w:val="clear" w:color="000000" w:fill="FFFFFF"/>
            <w:vAlign w:val="bottom"/>
            <w:hideMark/>
          </w:tcPr>
          <w:p w:rsidR="00CE68A0" w:rsidRPr="001110B7" w:rsidRDefault="00CE68A0" w:rsidP="002A737E">
            <w:pPr>
              <w:jc w:val="center"/>
              <w:rPr>
                <w:b/>
                <w:bCs/>
              </w:rPr>
            </w:pPr>
            <w:r w:rsidRPr="001110B7">
              <w:rPr>
                <w:b/>
                <w:bCs/>
              </w:rPr>
              <w:t>25 991,7</w:t>
            </w:r>
          </w:p>
        </w:tc>
        <w:tc>
          <w:tcPr>
            <w:tcW w:w="1357" w:type="dxa"/>
            <w:tcBorders>
              <w:top w:val="nil"/>
              <w:left w:val="nil"/>
              <w:bottom w:val="single" w:sz="4" w:space="0" w:color="auto"/>
              <w:right w:val="single" w:sz="4" w:space="0" w:color="auto"/>
            </w:tcBorders>
            <w:shd w:val="clear" w:color="000000" w:fill="FFFFFF"/>
            <w:vAlign w:val="bottom"/>
            <w:hideMark/>
          </w:tcPr>
          <w:p w:rsidR="00CE68A0" w:rsidRPr="001110B7" w:rsidRDefault="00CE68A0" w:rsidP="002A737E">
            <w:pPr>
              <w:jc w:val="center"/>
              <w:rPr>
                <w:b/>
                <w:bCs/>
              </w:rPr>
            </w:pPr>
            <w:r w:rsidRPr="001110B7">
              <w:rPr>
                <w:b/>
                <w:bCs/>
              </w:rPr>
              <w:t>26 670,0</w:t>
            </w:r>
          </w:p>
        </w:tc>
        <w:tc>
          <w:tcPr>
            <w:tcW w:w="1196" w:type="dxa"/>
            <w:tcBorders>
              <w:top w:val="nil"/>
              <w:left w:val="nil"/>
              <w:bottom w:val="single" w:sz="4" w:space="0" w:color="auto"/>
              <w:right w:val="single" w:sz="4" w:space="0" w:color="auto"/>
            </w:tcBorders>
            <w:shd w:val="clear" w:color="000000" w:fill="FFFFFF"/>
            <w:vAlign w:val="bottom"/>
          </w:tcPr>
          <w:p w:rsidR="00CE68A0" w:rsidRPr="001110B7" w:rsidRDefault="00CE68A0" w:rsidP="002A737E">
            <w:pPr>
              <w:jc w:val="center"/>
              <w:rPr>
                <w:b/>
                <w:bCs/>
                <w:lang w:val="en-US"/>
              </w:rPr>
            </w:pPr>
            <w:r w:rsidRPr="001110B7">
              <w:rPr>
                <w:b/>
                <w:bCs/>
              </w:rPr>
              <w:t>35 769,</w:t>
            </w:r>
            <w:r w:rsidRPr="001110B7">
              <w:rPr>
                <w:b/>
                <w:bCs/>
                <w:lang w:val="en-US"/>
              </w:rPr>
              <w:t>6</w:t>
            </w:r>
          </w:p>
        </w:tc>
        <w:tc>
          <w:tcPr>
            <w:tcW w:w="1275" w:type="dxa"/>
            <w:tcBorders>
              <w:top w:val="nil"/>
              <w:left w:val="nil"/>
              <w:bottom w:val="single" w:sz="4" w:space="0" w:color="auto"/>
              <w:right w:val="single" w:sz="4" w:space="0" w:color="auto"/>
            </w:tcBorders>
            <w:shd w:val="clear" w:color="auto" w:fill="auto"/>
            <w:vAlign w:val="bottom"/>
          </w:tcPr>
          <w:p w:rsidR="00CE68A0" w:rsidRPr="001110B7" w:rsidRDefault="008C5B76" w:rsidP="00817FE3">
            <w:pPr>
              <w:jc w:val="center"/>
              <w:rPr>
                <w:b/>
                <w:bCs/>
                <w:lang w:val="en-US"/>
              </w:rPr>
            </w:pPr>
            <w:r w:rsidRPr="001110B7">
              <w:rPr>
                <w:b/>
                <w:bCs/>
              </w:rPr>
              <w:t>41 425,</w:t>
            </w:r>
            <w:r w:rsidR="00817FE3" w:rsidRPr="001110B7">
              <w:rPr>
                <w:b/>
                <w:bCs/>
              </w:rPr>
              <w:t>3</w:t>
            </w:r>
          </w:p>
        </w:tc>
      </w:tr>
      <w:tr w:rsidR="00CE68A0" w:rsidRPr="001110B7" w:rsidTr="0046732F">
        <w:trPr>
          <w:trHeight w:val="211"/>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CE68A0" w:rsidRPr="001110B7" w:rsidRDefault="00CE68A0" w:rsidP="006E1970">
            <w:pPr>
              <w:jc w:val="right"/>
              <w:rPr>
                <w:i/>
              </w:rPr>
            </w:pPr>
            <w:r w:rsidRPr="001110B7">
              <w:rPr>
                <w:i/>
              </w:rPr>
              <w:t>за счет собственных средств</w:t>
            </w:r>
          </w:p>
        </w:tc>
        <w:tc>
          <w:tcPr>
            <w:tcW w:w="1276" w:type="dxa"/>
            <w:tcBorders>
              <w:top w:val="nil"/>
              <w:left w:val="nil"/>
              <w:bottom w:val="single" w:sz="4" w:space="0" w:color="auto"/>
              <w:right w:val="single" w:sz="4" w:space="0" w:color="auto"/>
            </w:tcBorders>
            <w:shd w:val="clear" w:color="000000" w:fill="FFFFFF"/>
            <w:vAlign w:val="bottom"/>
            <w:hideMark/>
          </w:tcPr>
          <w:p w:rsidR="00CE68A0" w:rsidRPr="001110B7" w:rsidRDefault="00CE68A0" w:rsidP="002A737E">
            <w:pPr>
              <w:jc w:val="center"/>
            </w:pPr>
            <w:r w:rsidRPr="001110B7">
              <w:t>7 533,9</w:t>
            </w:r>
          </w:p>
        </w:tc>
        <w:tc>
          <w:tcPr>
            <w:tcW w:w="1275" w:type="dxa"/>
            <w:tcBorders>
              <w:top w:val="nil"/>
              <w:left w:val="nil"/>
              <w:bottom w:val="single" w:sz="4" w:space="0" w:color="auto"/>
              <w:right w:val="single" w:sz="4" w:space="0" w:color="auto"/>
            </w:tcBorders>
            <w:shd w:val="clear" w:color="000000" w:fill="FFFFFF"/>
            <w:vAlign w:val="bottom"/>
            <w:hideMark/>
          </w:tcPr>
          <w:p w:rsidR="00CE68A0" w:rsidRPr="001110B7" w:rsidRDefault="00CE68A0" w:rsidP="002A737E">
            <w:pPr>
              <w:jc w:val="center"/>
            </w:pPr>
            <w:r w:rsidRPr="001110B7">
              <w:t>10 187,1</w:t>
            </w:r>
          </w:p>
        </w:tc>
        <w:tc>
          <w:tcPr>
            <w:tcW w:w="1357" w:type="dxa"/>
            <w:tcBorders>
              <w:top w:val="nil"/>
              <w:left w:val="nil"/>
              <w:bottom w:val="single" w:sz="4" w:space="0" w:color="auto"/>
              <w:right w:val="single" w:sz="4" w:space="0" w:color="auto"/>
            </w:tcBorders>
            <w:shd w:val="clear" w:color="000000" w:fill="FFFFFF"/>
            <w:vAlign w:val="bottom"/>
            <w:hideMark/>
          </w:tcPr>
          <w:p w:rsidR="00CE68A0" w:rsidRPr="001110B7" w:rsidRDefault="00CE68A0" w:rsidP="002A737E">
            <w:pPr>
              <w:jc w:val="center"/>
            </w:pPr>
            <w:r w:rsidRPr="001110B7">
              <w:t>11 656,4</w:t>
            </w:r>
          </w:p>
        </w:tc>
        <w:tc>
          <w:tcPr>
            <w:tcW w:w="1196" w:type="dxa"/>
            <w:tcBorders>
              <w:top w:val="nil"/>
              <w:left w:val="nil"/>
              <w:bottom w:val="single" w:sz="4" w:space="0" w:color="auto"/>
              <w:right w:val="single" w:sz="4" w:space="0" w:color="auto"/>
            </w:tcBorders>
            <w:shd w:val="clear" w:color="000000" w:fill="FFFFFF"/>
            <w:vAlign w:val="bottom"/>
          </w:tcPr>
          <w:p w:rsidR="00CE68A0" w:rsidRPr="001110B7" w:rsidRDefault="00CE68A0" w:rsidP="002A737E">
            <w:pPr>
              <w:jc w:val="center"/>
            </w:pPr>
            <w:r w:rsidRPr="001110B7">
              <w:t>12 862,7</w:t>
            </w:r>
          </w:p>
        </w:tc>
        <w:tc>
          <w:tcPr>
            <w:tcW w:w="1275" w:type="dxa"/>
            <w:tcBorders>
              <w:top w:val="nil"/>
              <w:left w:val="nil"/>
              <w:bottom w:val="single" w:sz="4" w:space="0" w:color="auto"/>
              <w:right w:val="single" w:sz="4" w:space="0" w:color="auto"/>
            </w:tcBorders>
            <w:shd w:val="clear" w:color="auto" w:fill="auto"/>
            <w:vAlign w:val="bottom"/>
          </w:tcPr>
          <w:p w:rsidR="00CE68A0" w:rsidRPr="001110B7" w:rsidRDefault="008C5B76" w:rsidP="00817FE3">
            <w:pPr>
              <w:jc w:val="center"/>
            </w:pPr>
            <w:r w:rsidRPr="001110B7">
              <w:t>14 983,</w:t>
            </w:r>
            <w:r w:rsidR="00817FE3" w:rsidRPr="001110B7">
              <w:t>4</w:t>
            </w:r>
          </w:p>
        </w:tc>
      </w:tr>
      <w:tr w:rsidR="00CE68A0" w:rsidRPr="001110B7" w:rsidTr="0046732F">
        <w:trPr>
          <w:trHeight w:val="229"/>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CE68A0" w:rsidRPr="001110B7" w:rsidRDefault="00CE68A0" w:rsidP="006E1970">
            <w:pPr>
              <w:jc w:val="right"/>
              <w:rPr>
                <w:i/>
              </w:rPr>
            </w:pPr>
            <w:r w:rsidRPr="001110B7">
              <w:rPr>
                <w:i/>
              </w:rPr>
              <w:t>за счет безвозмездных поступлений</w:t>
            </w:r>
          </w:p>
        </w:tc>
        <w:tc>
          <w:tcPr>
            <w:tcW w:w="1276" w:type="dxa"/>
            <w:tcBorders>
              <w:top w:val="nil"/>
              <w:left w:val="nil"/>
              <w:bottom w:val="single" w:sz="4" w:space="0" w:color="auto"/>
              <w:right w:val="single" w:sz="4" w:space="0" w:color="auto"/>
            </w:tcBorders>
            <w:shd w:val="clear" w:color="000000" w:fill="FFFFFF"/>
            <w:vAlign w:val="bottom"/>
            <w:hideMark/>
          </w:tcPr>
          <w:p w:rsidR="00CE68A0" w:rsidRPr="001110B7" w:rsidRDefault="00CE68A0" w:rsidP="002A737E">
            <w:pPr>
              <w:jc w:val="center"/>
            </w:pPr>
            <w:r w:rsidRPr="001110B7">
              <w:t>14 452,0</w:t>
            </w:r>
          </w:p>
        </w:tc>
        <w:tc>
          <w:tcPr>
            <w:tcW w:w="1275" w:type="dxa"/>
            <w:tcBorders>
              <w:top w:val="nil"/>
              <w:left w:val="nil"/>
              <w:bottom w:val="single" w:sz="4" w:space="0" w:color="auto"/>
              <w:right w:val="single" w:sz="4" w:space="0" w:color="auto"/>
            </w:tcBorders>
            <w:shd w:val="clear" w:color="000000" w:fill="FFFFFF"/>
            <w:vAlign w:val="bottom"/>
            <w:hideMark/>
          </w:tcPr>
          <w:p w:rsidR="00CE68A0" w:rsidRPr="001110B7" w:rsidRDefault="00CE68A0" w:rsidP="002A737E">
            <w:pPr>
              <w:jc w:val="center"/>
            </w:pPr>
            <w:r w:rsidRPr="001110B7">
              <w:t>15 804,6</w:t>
            </w:r>
          </w:p>
        </w:tc>
        <w:tc>
          <w:tcPr>
            <w:tcW w:w="1357" w:type="dxa"/>
            <w:tcBorders>
              <w:top w:val="nil"/>
              <w:left w:val="nil"/>
              <w:bottom w:val="single" w:sz="4" w:space="0" w:color="auto"/>
              <w:right w:val="single" w:sz="4" w:space="0" w:color="auto"/>
            </w:tcBorders>
            <w:shd w:val="clear" w:color="000000" w:fill="FFFFFF"/>
            <w:vAlign w:val="bottom"/>
            <w:hideMark/>
          </w:tcPr>
          <w:p w:rsidR="00CE68A0" w:rsidRPr="001110B7" w:rsidRDefault="00CE68A0" w:rsidP="002A737E">
            <w:pPr>
              <w:jc w:val="center"/>
            </w:pPr>
            <w:r w:rsidRPr="001110B7">
              <w:t>15 013,6</w:t>
            </w:r>
          </w:p>
        </w:tc>
        <w:tc>
          <w:tcPr>
            <w:tcW w:w="1196" w:type="dxa"/>
            <w:tcBorders>
              <w:top w:val="nil"/>
              <w:left w:val="nil"/>
              <w:bottom w:val="single" w:sz="4" w:space="0" w:color="auto"/>
              <w:right w:val="single" w:sz="4" w:space="0" w:color="auto"/>
            </w:tcBorders>
            <w:shd w:val="clear" w:color="000000" w:fill="FFFFFF"/>
            <w:vAlign w:val="bottom"/>
          </w:tcPr>
          <w:p w:rsidR="00CE68A0" w:rsidRPr="001110B7" w:rsidRDefault="00CE68A0" w:rsidP="002A737E">
            <w:pPr>
              <w:jc w:val="center"/>
            </w:pPr>
            <w:r w:rsidRPr="001110B7">
              <w:t>22 906,8</w:t>
            </w:r>
          </w:p>
        </w:tc>
        <w:tc>
          <w:tcPr>
            <w:tcW w:w="1275" w:type="dxa"/>
            <w:tcBorders>
              <w:top w:val="nil"/>
              <w:left w:val="nil"/>
              <w:bottom w:val="single" w:sz="4" w:space="0" w:color="auto"/>
              <w:right w:val="single" w:sz="4" w:space="0" w:color="auto"/>
            </w:tcBorders>
            <w:shd w:val="clear" w:color="auto" w:fill="auto"/>
            <w:vAlign w:val="bottom"/>
          </w:tcPr>
          <w:p w:rsidR="00CE68A0" w:rsidRPr="001110B7" w:rsidRDefault="008C5B76" w:rsidP="004C4A94">
            <w:pPr>
              <w:jc w:val="center"/>
            </w:pPr>
            <w:r w:rsidRPr="001110B7">
              <w:t>26 441,9</w:t>
            </w:r>
          </w:p>
        </w:tc>
      </w:tr>
      <w:tr w:rsidR="00CE68A0" w:rsidRPr="001110B7" w:rsidTr="0046732F">
        <w:trPr>
          <w:trHeight w:val="315"/>
        </w:trPr>
        <w:tc>
          <w:tcPr>
            <w:tcW w:w="2977" w:type="dxa"/>
            <w:tcBorders>
              <w:top w:val="nil"/>
              <w:left w:val="single" w:sz="4" w:space="0" w:color="auto"/>
              <w:bottom w:val="single" w:sz="4" w:space="0" w:color="auto"/>
              <w:right w:val="single" w:sz="4" w:space="0" w:color="auto"/>
            </w:tcBorders>
            <w:shd w:val="clear" w:color="000000" w:fill="FFFFFF"/>
            <w:noWrap/>
            <w:vAlign w:val="bottom"/>
            <w:hideMark/>
          </w:tcPr>
          <w:p w:rsidR="00CE68A0" w:rsidRPr="001110B7" w:rsidRDefault="00CE68A0" w:rsidP="006E1970">
            <w:pPr>
              <w:rPr>
                <w:b/>
                <w:bCs/>
                <w:sz w:val="24"/>
              </w:rPr>
            </w:pPr>
            <w:r w:rsidRPr="001110B7">
              <w:rPr>
                <w:b/>
                <w:bCs/>
                <w:sz w:val="24"/>
              </w:rPr>
              <w:t>Дефицит(-), профицит(+)</w:t>
            </w:r>
          </w:p>
        </w:tc>
        <w:tc>
          <w:tcPr>
            <w:tcW w:w="1276" w:type="dxa"/>
            <w:tcBorders>
              <w:top w:val="nil"/>
              <w:left w:val="nil"/>
              <w:bottom w:val="single" w:sz="4" w:space="0" w:color="auto"/>
              <w:right w:val="single" w:sz="4" w:space="0" w:color="auto"/>
            </w:tcBorders>
            <w:shd w:val="clear" w:color="000000" w:fill="FFFFFF"/>
            <w:vAlign w:val="bottom"/>
            <w:hideMark/>
          </w:tcPr>
          <w:p w:rsidR="00CE68A0" w:rsidRPr="001110B7" w:rsidRDefault="00CE68A0" w:rsidP="002A737E">
            <w:pPr>
              <w:jc w:val="center"/>
              <w:rPr>
                <w:b/>
                <w:bCs/>
                <w:color w:val="000000"/>
              </w:rPr>
            </w:pPr>
            <w:r w:rsidRPr="001110B7">
              <w:rPr>
                <w:b/>
                <w:bCs/>
                <w:color w:val="000000"/>
              </w:rPr>
              <w:t>+137,3</w:t>
            </w:r>
          </w:p>
        </w:tc>
        <w:tc>
          <w:tcPr>
            <w:tcW w:w="1275" w:type="dxa"/>
            <w:tcBorders>
              <w:top w:val="nil"/>
              <w:left w:val="nil"/>
              <w:bottom w:val="single" w:sz="4" w:space="0" w:color="auto"/>
              <w:right w:val="single" w:sz="4" w:space="0" w:color="auto"/>
            </w:tcBorders>
            <w:shd w:val="clear" w:color="000000" w:fill="FFFFFF"/>
            <w:vAlign w:val="bottom"/>
            <w:hideMark/>
          </w:tcPr>
          <w:p w:rsidR="00CE68A0" w:rsidRPr="001110B7" w:rsidRDefault="00CE68A0" w:rsidP="002A737E">
            <w:pPr>
              <w:jc w:val="center"/>
              <w:rPr>
                <w:b/>
                <w:bCs/>
                <w:color w:val="000000"/>
              </w:rPr>
            </w:pPr>
            <w:r w:rsidRPr="001110B7">
              <w:rPr>
                <w:b/>
                <w:bCs/>
                <w:color w:val="000000"/>
              </w:rPr>
              <w:t>-1 084,7</w:t>
            </w:r>
          </w:p>
        </w:tc>
        <w:tc>
          <w:tcPr>
            <w:tcW w:w="1357" w:type="dxa"/>
            <w:tcBorders>
              <w:top w:val="nil"/>
              <w:left w:val="nil"/>
              <w:bottom w:val="single" w:sz="4" w:space="0" w:color="auto"/>
              <w:right w:val="single" w:sz="4" w:space="0" w:color="auto"/>
            </w:tcBorders>
            <w:shd w:val="clear" w:color="000000" w:fill="FFFFFF"/>
            <w:vAlign w:val="bottom"/>
            <w:hideMark/>
          </w:tcPr>
          <w:p w:rsidR="00CE68A0" w:rsidRPr="001110B7" w:rsidRDefault="00CE68A0" w:rsidP="002A737E">
            <w:pPr>
              <w:jc w:val="center"/>
              <w:rPr>
                <w:b/>
                <w:bCs/>
                <w:color w:val="000000"/>
              </w:rPr>
            </w:pPr>
            <w:r w:rsidRPr="001110B7">
              <w:rPr>
                <w:b/>
                <w:bCs/>
                <w:color w:val="000000"/>
              </w:rPr>
              <w:t>-692,5</w:t>
            </w:r>
          </w:p>
        </w:tc>
        <w:tc>
          <w:tcPr>
            <w:tcW w:w="1196" w:type="dxa"/>
            <w:tcBorders>
              <w:top w:val="nil"/>
              <w:left w:val="nil"/>
              <w:bottom w:val="single" w:sz="4" w:space="0" w:color="auto"/>
              <w:right w:val="single" w:sz="4" w:space="0" w:color="auto"/>
            </w:tcBorders>
            <w:shd w:val="clear" w:color="000000" w:fill="FFFFFF"/>
            <w:vAlign w:val="bottom"/>
          </w:tcPr>
          <w:p w:rsidR="00CE68A0" w:rsidRPr="001110B7" w:rsidRDefault="00CE68A0" w:rsidP="002A737E">
            <w:pPr>
              <w:jc w:val="center"/>
              <w:rPr>
                <w:b/>
                <w:bCs/>
                <w:color w:val="000000"/>
                <w:lang w:val="en-US"/>
              </w:rPr>
            </w:pPr>
            <w:r w:rsidRPr="001110B7">
              <w:rPr>
                <w:b/>
                <w:bCs/>
                <w:color w:val="000000"/>
              </w:rPr>
              <w:t>-1 032,</w:t>
            </w:r>
            <w:r w:rsidRPr="001110B7">
              <w:rPr>
                <w:b/>
                <w:bCs/>
                <w:color w:val="000000"/>
                <w:lang w:val="en-US"/>
              </w:rPr>
              <w:t>4</w:t>
            </w:r>
          </w:p>
        </w:tc>
        <w:tc>
          <w:tcPr>
            <w:tcW w:w="1275" w:type="dxa"/>
            <w:tcBorders>
              <w:top w:val="nil"/>
              <w:left w:val="nil"/>
              <w:bottom w:val="single" w:sz="4" w:space="0" w:color="auto"/>
              <w:right w:val="single" w:sz="4" w:space="0" w:color="auto"/>
            </w:tcBorders>
            <w:shd w:val="clear" w:color="auto" w:fill="auto"/>
            <w:vAlign w:val="bottom"/>
          </w:tcPr>
          <w:p w:rsidR="00CE68A0" w:rsidRPr="001110B7" w:rsidRDefault="00CE68A0" w:rsidP="004C4A94">
            <w:pPr>
              <w:jc w:val="center"/>
              <w:rPr>
                <w:b/>
                <w:bCs/>
                <w:color w:val="000000"/>
              </w:rPr>
            </w:pPr>
            <w:r w:rsidRPr="001110B7">
              <w:rPr>
                <w:b/>
                <w:bCs/>
                <w:color w:val="000000"/>
              </w:rPr>
              <w:t>-</w:t>
            </w:r>
            <w:r w:rsidR="008C5B76" w:rsidRPr="001110B7">
              <w:rPr>
                <w:b/>
                <w:bCs/>
                <w:color w:val="000000"/>
              </w:rPr>
              <w:t>585,2</w:t>
            </w:r>
          </w:p>
        </w:tc>
      </w:tr>
      <w:tr w:rsidR="00CE68A0" w:rsidRPr="001110B7" w:rsidTr="0046732F">
        <w:trPr>
          <w:trHeight w:val="36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CE68A0" w:rsidRPr="001110B7" w:rsidRDefault="00CE68A0" w:rsidP="006E1970">
            <w:pPr>
              <w:rPr>
                <w:b/>
                <w:bCs/>
                <w:sz w:val="24"/>
              </w:rPr>
            </w:pPr>
            <w:r w:rsidRPr="001110B7">
              <w:rPr>
                <w:b/>
                <w:bCs/>
                <w:sz w:val="24"/>
              </w:rPr>
              <w:t>Источники финансирования дефицита бюджета</w:t>
            </w:r>
          </w:p>
        </w:tc>
        <w:tc>
          <w:tcPr>
            <w:tcW w:w="1276" w:type="dxa"/>
            <w:tcBorders>
              <w:top w:val="nil"/>
              <w:left w:val="nil"/>
              <w:bottom w:val="single" w:sz="4" w:space="0" w:color="auto"/>
              <w:right w:val="single" w:sz="4" w:space="0" w:color="auto"/>
            </w:tcBorders>
            <w:shd w:val="clear" w:color="000000" w:fill="FFFFFF"/>
            <w:vAlign w:val="bottom"/>
            <w:hideMark/>
          </w:tcPr>
          <w:p w:rsidR="00CE68A0" w:rsidRPr="001110B7" w:rsidRDefault="00CE68A0" w:rsidP="002A737E">
            <w:pPr>
              <w:jc w:val="center"/>
              <w:rPr>
                <w:b/>
                <w:bCs/>
              </w:rPr>
            </w:pPr>
            <w:r w:rsidRPr="001110B7">
              <w:rPr>
                <w:b/>
                <w:bCs/>
              </w:rPr>
              <w:t>-137,3</w:t>
            </w:r>
          </w:p>
        </w:tc>
        <w:tc>
          <w:tcPr>
            <w:tcW w:w="1275" w:type="dxa"/>
            <w:tcBorders>
              <w:top w:val="nil"/>
              <w:left w:val="nil"/>
              <w:bottom w:val="single" w:sz="4" w:space="0" w:color="auto"/>
              <w:right w:val="single" w:sz="4" w:space="0" w:color="auto"/>
            </w:tcBorders>
            <w:shd w:val="clear" w:color="000000" w:fill="FFFFFF"/>
            <w:vAlign w:val="bottom"/>
            <w:hideMark/>
          </w:tcPr>
          <w:p w:rsidR="00CE68A0" w:rsidRPr="001110B7" w:rsidRDefault="00CE68A0" w:rsidP="002A737E">
            <w:pPr>
              <w:jc w:val="center"/>
              <w:rPr>
                <w:b/>
                <w:bCs/>
                <w:color w:val="000000"/>
              </w:rPr>
            </w:pPr>
            <w:r w:rsidRPr="001110B7">
              <w:rPr>
                <w:b/>
                <w:bCs/>
                <w:color w:val="000000"/>
              </w:rPr>
              <w:t>1 084,7</w:t>
            </w:r>
          </w:p>
        </w:tc>
        <w:tc>
          <w:tcPr>
            <w:tcW w:w="1357" w:type="dxa"/>
            <w:tcBorders>
              <w:top w:val="nil"/>
              <w:left w:val="nil"/>
              <w:bottom w:val="single" w:sz="4" w:space="0" w:color="auto"/>
              <w:right w:val="single" w:sz="4" w:space="0" w:color="auto"/>
            </w:tcBorders>
            <w:shd w:val="clear" w:color="000000" w:fill="FFFFFF"/>
            <w:vAlign w:val="bottom"/>
            <w:hideMark/>
          </w:tcPr>
          <w:p w:rsidR="00CE68A0" w:rsidRPr="001110B7" w:rsidRDefault="00CE68A0" w:rsidP="002A737E">
            <w:pPr>
              <w:jc w:val="center"/>
              <w:rPr>
                <w:b/>
                <w:bCs/>
                <w:color w:val="000000"/>
              </w:rPr>
            </w:pPr>
            <w:r w:rsidRPr="001110B7">
              <w:rPr>
                <w:b/>
                <w:bCs/>
                <w:color w:val="000000"/>
              </w:rPr>
              <w:t>692,5</w:t>
            </w:r>
          </w:p>
        </w:tc>
        <w:tc>
          <w:tcPr>
            <w:tcW w:w="1196" w:type="dxa"/>
            <w:tcBorders>
              <w:top w:val="nil"/>
              <w:left w:val="nil"/>
              <w:bottom w:val="single" w:sz="4" w:space="0" w:color="auto"/>
              <w:right w:val="single" w:sz="4" w:space="0" w:color="auto"/>
            </w:tcBorders>
            <w:shd w:val="clear" w:color="000000" w:fill="FFFFFF"/>
            <w:vAlign w:val="bottom"/>
          </w:tcPr>
          <w:p w:rsidR="00CE68A0" w:rsidRPr="001110B7" w:rsidRDefault="00CE68A0" w:rsidP="002A737E">
            <w:pPr>
              <w:jc w:val="center"/>
              <w:rPr>
                <w:b/>
                <w:bCs/>
                <w:color w:val="000000"/>
                <w:lang w:val="en-US"/>
              </w:rPr>
            </w:pPr>
            <w:r w:rsidRPr="001110B7">
              <w:rPr>
                <w:b/>
                <w:bCs/>
                <w:color w:val="000000"/>
              </w:rPr>
              <w:t xml:space="preserve"> 1 032,</w:t>
            </w:r>
            <w:r w:rsidRPr="001110B7">
              <w:rPr>
                <w:b/>
                <w:bCs/>
                <w:color w:val="000000"/>
                <w:lang w:val="en-US"/>
              </w:rPr>
              <w:t>4</w:t>
            </w:r>
          </w:p>
        </w:tc>
        <w:tc>
          <w:tcPr>
            <w:tcW w:w="1275" w:type="dxa"/>
            <w:tcBorders>
              <w:top w:val="nil"/>
              <w:left w:val="nil"/>
              <w:bottom w:val="single" w:sz="4" w:space="0" w:color="auto"/>
              <w:right w:val="single" w:sz="4" w:space="0" w:color="auto"/>
            </w:tcBorders>
            <w:shd w:val="clear" w:color="auto" w:fill="auto"/>
            <w:vAlign w:val="bottom"/>
          </w:tcPr>
          <w:p w:rsidR="00CE68A0" w:rsidRPr="001110B7" w:rsidRDefault="00CE68A0" w:rsidP="004C4A94">
            <w:pPr>
              <w:jc w:val="center"/>
              <w:rPr>
                <w:b/>
                <w:bCs/>
                <w:color w:val="000000"/>
                <w:lang w:val="en-US"/>
              </w:rPr>
            </w:pPr>
            <w:r w:rsidRPr="001110B7">
              <w:rPr>
                <w:b/>
                <w:bCs/>
                <w:color w:val="000000"/>
              </w:rPr>
              <w:t xml:space="preserve"> </w:t>
            </w:r>
            <w:r w:rsidR="008C5B76" w:rsidRPr="001110B7">
              <w:rPr>
                <w:b/>
                <w:bCs/>
                <w:color w:val="000000"/>
              </w:rPr>
              <w:t>585,2</w:t>
            </w:r>
          </w:p>
        </w:tc>
      </w:tr>
      <w:tr w:rsidR="00CE68A0" w:rsidRPr="001110B7" w:rsidTr="0046732F">
        <w:trPr>
          <w:trHeight w:val="176"/>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CE68A0" w:rsidRPr="001110B7" w:rsidRDefault="00CE68A0" w:rsidP="006E1970">
            <w:pPr>
              <w:rPr>
                <w:i/>
                <w:iCs/>
              </w:rPr>
            </w:pPr>
            <w:r w:rsidRPr="001110B7">
              <w:rPr>
                <w:i/>
                <w:iCs/>
              </w:rPr>
              <w:t>Кредиты кредитных организаций</w:t>
            </w:r>
          </w:p>
        </w:tc>
        <w:tc>
          <w:tcPr>
            <w:tcW w:w="1276" w:type="dxa"/>
            <w:tcBorders>
              <w:top w:val="nil"/>
              <w:left w:val="nil"/>
              <w:bottom w:val="single" w:sz="4" w:space="0" w:color="auto"/>
              <w:right w:val="single" w:sz="4" w:space="0" w:color="auto"/>
            </w:tcBorders>
            <w:shd w:val="clear" w:color="000000" w:fill="FFFFFF"/>
            <w:vAlign w:val="bottom"/>
            <w:hideMark/>
          </w:tcPr>
          <w:p w:rsidR="00CE68A0" w:rsidRPr="001110B7" w:rsidRDefault="00CE68A0" w:rsidP="002A737E">
            <w:pPr>
              <w:jc w:val="center"/>
              <w:rPr>
                <w:i/>
                <w:iCs/>
              </w:rPr>
            </w:pPr>
            <w:r w:rsidRPr="001110B7">
              <w:rPr>
                <w:i/>
                <w:iCs/>
              </w:rPr>
              <w:t>0,0</w:t>
            </w:r>
          </w:p>
        </w:tc>
        <w:tc>
          <w:tcPr>
            <w:tcW w:w="1275" w:type="dxa"/>
            <w:tcBorders>
              <w:top w:val="nil"/>
              <w:left w:val="nil"/>
              <w:bottom w:val="single" w:sz="4" w:space="0" w:color="auto"/>
              <w:right w:val="single" w:sz="4" w:space="0" w:color="auto"/>
            </w:tcBorders>
            <w:shd w:val="clear" w:color="000000" w:fill="FFFFFF"/>
            <w:vAlign w:val="bottom"/>
            <w:hideMark/>
          </w:tcPr>
          <w:p w:rsidR="00CE68A0" w:rsidRPr="001110B7" w:rsidRDefault="00CE68A0" w:rsidP="002A737E">
            <w:pPr>
              <w:jc w:val="center"/>
              <w:rPr>
                <w:bCs/>
                <w:i/>
                <w:color w:val="000000"/>
              </w:rPr>
            </w:pPr>
            <w:r w:rsidRPr="001110B7">
              <w:rPr>
                <w:bCs/>
                <w:i/>
                <w:color w:val="000000"/>
              </w:rPr>
              <w:t>-3 966,9</w:t>
            </w:r>
          </w:p>
        </w:tc>
        <w:tc>
          <w:tcPr>
            <w:tcW w:w="1357" w:type="dxa"/>
            <w:tcBorders>
              <w:top w:val="nil"/>
              <w:left w:val="nil"/>
              <w:bottom w:val="single" w:sz="4" w:space="0" w:color="auto"/>
              <w:right w:val="single" w:sz="4" w:space="0" w:color="auto"/>
            </w:tcBorders>
            <w:shd w:val="clear" w:color="000000" w:fill="FFFFFF"/>
            <w:vAlign w:val="bottom"/>
            <w:hideMark/>
          </w:tcPr>
          <w:p w:rsidR="00CE68A0" w:rsidRPr="001110B7" w:rsidRDefault="00CE68A0" w:rsidP="002A737E">
            <w:pPr>
              <w:jc w:val="center"/>
              <w:rPr>
                <w:bCs/>
                <w:i/>
                <w:color w:val="000000"/>
              </w:rPr>
            </w:pPr>
            <w:r w:rsidRPr="001110B7">
              <w:rPr>
                <w:bCs/>
                <w:i/>
                <w:color w:val="000000"/>
              </w:rPr>
              <w:t>-581,2</w:t>
            </w:r>
          </w:p>
        </w:tc>
        <w:tc>
          <w:tcPr>
            <w:tcW w:w="1196" w:type="dxa"/>
            <w:tcBorders>
              <w:top w:val="nil"/>
              <w:left w:val="nil"/>
              <w:bottom w:val="single" w:sz="4" w:space="0" w:color="auto"/>
              <w:right w:val="single" w:sz="4" w:space="0" w:color="auto"/>
            </w:tcBorders>
            <w:shd w:val="clear" w:color="000000" w:fill="FFFFFF"/>
            <w:vAlign w:val="bottom"/>
          </w:tcPr>
          <w:p w:rsidR="00CE68A0" w:rsidRPr="001110B7" w:rsidRDefault="00CE68A0" w:rsidP="002A737E">
            <w:pPr>
              <w:jc w:val="center"/>
              <w:rPr>
                <w:bCs/>
                <w:i/>
                <w:color w:val="000000"/>
              </w:rPr>
            </w:pPr>
            <w:r w:rsidRPr="001110B7">
              <w:rPr>
                <w:bCs/>
                <w:i/>
                <w:color w:val="000000"/>
              </w:rPr>
              <w:t>894,5</w:t>
            </w:r>
          </w:p>
        </w:tc>
        <w:tc>
          <w:tcPr>
            <w:tcW w:w="1275" w:type="dxa"/>
            <w:tcBorders>
              <w:top w:val="nil"/>
              <w:left w:val="nil"/>
              <w:bottom w:val="single" w:sz="4" w:space="0" w:color="auto"/>
              <w:right w:val="single" w:sz="4" w:space="0" w:color="auto"/>
            </w:tcBorders>
            <w:shd w:val="clear" w:color="auto" w:fill="auto"/>
            <w:vAlign w:val="bottom"/>
          </w:tcPr>
          <w:p w:rsidR="00CE68A0" w:rsidRPr="001110B7" w:rsidRDefault="00CE68A0" w:rsidP="004C4A94">
            <w:pPr>
              <w:jc w:val="center"/>
              <w:rPr>
                <w:bCs/>
                <w:i/>
                <w:color w:val="000000"/>
              </w:rPr>
            </w:pPr>
            <w:r w:rsidRPr="001110B7">
              <w:rPr>
                <w:bCs/>
                <w:i/>
                <w:color w:val="000000"/>
              </w:rPr>
              <w:t>89</w:t>
            </w:r>
            <w:r w:rsidR="008C5B76" w:rsidRPr="001110B7">
              <w:rPr>
                <w:bCs/>
                <w:i/>
                <w:color w:val="000000"/>
              </w:rPr>
              <w:t>5,0</w:t>
            </w:r>
          </w:p>
        </w:tc>
      </w:tr>
      <w:tr w:rsidR="00CE68A0" w:rsidRPr="001110B7" w:rsidTr="0046732F">
        <w:trPr>
          <w:trHeight w:val="630"/>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CE68A0" w:rsidRPr="001110B7" w:rsidRDefault="00CE68A0" w:rsidP="006E1970">
            <w:pPr>
              <w:rPr>
                <w:i/>
                <w:iCs/>
              </w:rPr>
            </w:pPr>
            <w:r w:rsidRPr="001110B7">
              <w:rPr>
                <w:i/>
                <w:iCs/>
              </w:rPr>
              <w:t>Бюджетные кредиты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vAlign w:val="bottom"/>
            <w:hideMark/>
          </w:tcPr>
          <w:p w:rsidR="00CE68A0" w:rsidRPr="001110B7" w:rsidRDefault="00CE68A0" w:rsidP="002A737E">
            <w:pPr>
              <w:jc w:val="center"/>
              <w:rPr>
                <w:i/>
                <w:iCs/>
              </w:rPr>
            </w:pPr>
            <w:r w:rsidRPr="001110B7">
              <w:rPr>
                <w:i/>
                <w:iCs/>
              </w:rPr>
              <w:t>0,0</w:t>
            </w:r>
          </w:p>
        </w:tc>
        <w:tc>
          <w:tcPr>
            <w:tcW w:w="1275" w:type="dxa"/>
            <w:tcBorders>
              <w:top w:val="nil"/>
              <w:left w:val="nil"/>
              <w:bottom w:val="single" w:sz="4" w:space="0" w:color="auto"/>
              <w:right w:val="single" w:sz="4" w:space="0" w:color="auto"/>
            </w:tcBorders>
            <w:shd w:val="clear" w:color="000000" w:fill="FFFFFF"/>
            <w:vAlign w:val="bottom"/>
            <w:hideMark/>
          </w:tcPr>
          <w:p w:rsidR="00CE68A0" w:rsidRPr="001110B7" w:rsidRDefault="00CE68A0" w:rsidP="002A737E">
            <w:pPr>
              <w:jc w:val="center"/>
              <w:rPr>
                <w:bCs/>
                <w:i/>
                <w:color w:val="000000"/>
              </w:rPr>
            </w:pPr>
            <w:r w:rsidRPr="001110B7">
              <w:rPr>
                <w:bCs/>
                <w:i/>
                <w:color w:val="000000"/>
              </w:rPr>
              <w:t>4 864,5</w:t>
            </w:r>
          </w:p>
        </w:tc>
        <w:tc>
          <w:tcPr>
            <w:tcW w:w="1357" w:type="dxa"/>
            <w:tcBorders>
              <w:top w:val="nil"/>
              <w:left w:val="nil"/>
              <w:bottom w:val="single" w:sz="4" w:space="0" w:color="auto"/>
              <w:right w:val="single" w:sz="4" w:space="0" w:color="auto"/>
            </w:tcBorders>
            <w:shd w:val="clear" w:color="000000" w:fill="FFFFFF"/>
            <w:vAlign w:val="bottom"/>
            <w:hideMark/>
          </w:tcPr>
          <w:p w:rsidR="00CE68A0" w:rsidRPr="001110B7" w:rsidRDefault="00CE68A0" w:rsidP="002A737E">
            <w:pPr>
              <w:jc w:val="center"/>
              <w:rPr>
                <w:bCs/>
                <w:i/>
                <w:color w:val="000000"/>
              </w:rPr>
            </w:pPr>
            <w:r w:rsidRPr="001110B7">
              <w:rPr>
                <w:bCs/>
                <w:i/>
                <w:color w:val="000000"/>
              </w:rPr>
              <w:t>1 551,2</w:t>
            </w:r>
          </w:p>
        </w:tc>
        <w:tc>
          <w:tcPr>
            <w:tcW w:w="1196" w:type="dxa"/>
            <w:tcBorders>
              <w:top w:val="nil"/>
              <w:left w:val="nil"/>
              <w:bottom w:val="single" w:sz="4" w:space="0" w:color="auto"/>
              <w:right w:val="single" w:sz="4" w:space="0" w:color="auto"/>
            </w:tcBorders>
            <w:shd w:val="clear" w:color="000000" w:fill="FFFFFF"/>
            <w:vAlign w:val="bottom"/>
          </w:tcPr>
          <w:p w:rsidR="00CE68A0" w:rsidRPr="001110B7" w:rsidRDefault="00CE68A0" w:rsidP="002A737E">
            <w:pPr>
              <w:jc w:val="center"/>
              <w:rPr>
                <w:bCs/>
                <w:i/>
                <w:color w:val="000000"/>
              </w:rPr>
            </w:pPr>
            <w:r w:rsidRPr="001110B7">
              <w:rPr>
                <w:i/>
                <w:iCs/>
              </w:rPr>
              <w:t>0,0</w:t>
            </w:r>
          </w:p>
        </w:tc>
        <w:tc>
          <w:tcPr>
            <w:tcW w:w="1275" w:type="dxa"/>
            <w:tcBorders>
              <w:top w:val="nil"/>
              <w:left w:val="nil"/>
              <w:bottom w:val="single" w:sz="4" w:space="0" w:color="auto"/>
              <w:right w:val="single" w:sz="4" w:space="0" w:color="auto"/>
            </w:tcBorders>
            <w:shd w:val="clear" w:color="auto" w:fill="auto"/>
            <w:vAlign w:val="bottom"/>
          </w:tcPr>
          <w:p w:rsidR="00CE68A0" w:rsidRPr="001110B7" w:rsidRDefault="008C5B76" w:rsidP="004C4A94">
            <w:pPr>
              <w:jc w:val="center"/>
              <w:rPr>
                <w:bCs/>
                <w:i/>
                <w:color w:val="000000"/>
              </w:rPr>
            </w:pPr>
            <w:r w:rsidRPr="001110B7">
              <w:rPr>
                <w:i/>
                <w:iCs/>
              </w:rPr>
              <w:t>-133,7</w:t>
            </w:r>
          </w:p>
        </w:tc>
      </w:tr>
      <w:tr w:rsidR="00CE68A0" w:rsidRPr="001110B7" w:rsidTr="0046732F">
        <w:trPr>
          <w:trHeight w:val="348"/>
        </w:trPr>
        <w:tc>
          <w:tcPr>
            <w:tcW w:w="2977" w:type="dxa"/>
            <w:tcBorders>
              <w:top w:val="nil"/>
              <w:left w:val="single" w:sz="4" w:space="0" w:color="auto"/>
              <w:bottom w:val="single" w:sz="4" w:space="0" w:color="auto"/>
              <w:right w:val="single" w:sz="4" w:space="0" w:color="auto"/>
            </w:tcBorders>
            <w:shd w:val="clear" w:color="000000" w:fill="FFFFFF"/>
            <w:vAlign w:val="bottom"/>
            <w:hideMark/>
          </w:tcPr>
          <w:p w:rsidR="00CE68A0" w:rsidRPr="001110B7" w:rsidRDefault="00CE68A0" w:rsidP="006E1970">
            <w:pPr>
              <w:rPr>
                <w:i/>
                <w:iCs/>
              </w:rPr>
            </w:pPr>
            <w:r w:rsidRPr="001110B7">
              <w:rPr>
                <w:i/>
                <w:iCs/>
              </w:rPr>
              <w:t>Изменение остатков средств на счетах по учету средств бюджетов</w:t>
            </w:r>
          </w:p>
        </w:tc>
        <w:tc>
          <w:tcPr>
            <w:tcW w:w="1276" w:type="dxa"/>
            <w:tcBorders>
              <w:top w:val="nil"/>
              <w:left w:val="nil"/>
              <w:bottom w:val="single" w:sz="4" w:space="0" w:color="auto"/>
              <w:right w:val="single" w:sz="4" w:space="0" w:color="auto"/>
            </w:tcBorders>
            <w:shd w:val="clear" w:color="000000" w:fill="FFFFFF"/>
            <w:vAlign w:val="bottom"/>
            <w:hideMark/>
          </w:tcPr>
          <w:p w:rsidR="00CE68A0" w:rsidRPr="001110B7" w:rsidRDefault="00CE68A0" w:rsidP="002A737E">
            <w:pPr>
              <w:jc w:val="center"/>
              <w:rPr>
                <w:i/>
                <w:iCs/>
              </w:rPr>
            </w:pPr>
            <w:r w:rsidRPr="001110B7">
              <w:rPr>
                <w:i/>
                <w:iCs/>
              </w:rPr>
              <w:t>-137,3</w:t>
            </w:r>
          </w:p>
        </w:tc>
        <w:tc>
          <w:tcPr>
            <w:tcW w:w="1275" w:type="dxa"/>
            <w:tcBorders>
              <w:top w:val="nil"/>
              <w:left w:val="nil"/>
              <w:bottom w:val="single" w:sz="4" w:space="0" w:color="auto"/>
              <w:right w:val="single" w:sz="4" w:space="0" w:color="auto"/>
            </w:tcBorders>
            <w:shd w:val="clear" w:color="000000" w:fill="FFFFFF"/>
            <w:vAlign w:val="bottom"/>
            <w:hideMark/>
          </w:tcPr>
          <w:p w:rsidR="00CE68A0" w:rsidRPr="001110B7" w:rsidRDefault="00CE68A0" w:rsidP="002A737E">
            <w:pPr>
              <w:jc w:val="center"/>
              <w:rPr>
                <w:bCs/>
                <w:i/>
                <w:color w:val="000000"/>
              </w:rPr>
            </w:pPr>
            <w:r w:rsidRPr="001110B7">
              <w:rPr>
                <w:bCs/>
                <w:i/>
                <w:color w:val="000000"/>
              </w:rPr>
              <w:t>105,1</w:t>
            </w:r>
          </w:p>
        </w:tc>
        <w:tc>
          <w:tcPr>
            <w:tcW w:w="1357" w:type="dxa"/>
            <w:tcBorders>
              <w:top w:val="nil"/>
              <w:left w:val="nil"/>
              <w:bottom w:val="single" w:sz="4" w:space="0" w:color="auto"/>
              <w:right w:val="single" w:sz="4" w:space="0" w:color="auto"/>
            </w:tcBorders>
            <w:shd w:val="clear" w:color="000000" w:fill="FFFFFF"/>
            <w:vAlign w:val="bottom"/>
            <w:hideMark/>
          </w:tcPr>
          <w:p w:rsidR="00CE68A0" w:rsidRPr="001110B7" w:rsidRDefault="00CE68A0" w:rsidP="002A737E">
            <w:pPr>
              <w:jc w:val="center"/>
              <w:rPr>
                <w:bCs/>
                <w:i/>
                <w:color w:val="000000"/>
              </w:rPr>
            </w:pPr>
            <w:r w:rsidRPr="001110B7">
              <w:rPr>
                <w:bCs/>
                <w:i/>
                <w:color w:val="000000"/>
              </w:rPr>
              <w:t>-195,5</w:t>
            </w:r>
          </w:p>
        </w:tc>
        <w:tc>
          <w:tcPr>
            <w:tcW w:w="1196" w:type="dxa"/>
            <w:tcBorders>
              <w:top w:val="nil"/>
              <w:left w:val="nil"/>
              <w:bottom w:val="single" w:sz="4" w:space="0" w:color="auto"/>
              <w:right w:val="single" w:sz="4" w:space="0" w:color="auto"/>
            </w:tcBorders>
            <w:shd w:val="clear" w:color="000000" w:fill="FFFFFF"/>
            <w:vAlign w:val="bottom"/>
          </w:tcPr>
          <w:p w:rsidR="00CE68A0" w:rsidRPr="001110B7" w:rsidRDefault="00CE68A0" w:rsidP="002A737E">
            <w:pPr>
              <w:jc w:val="center"/>
              <w:rPr>
                <w:bCs/>
                <w:i/>
                <w:color w:val="000000"/>
              </w:rPr>
            </w:pPr>
            <w:r w:rsidRPr="001110B7">
              <w:rPr>
                <w:bCs/>
                <w:i/>
                <w:color w:val="000000"/>
              </w:rPr>
              <w:t>137,</w:t>
            </w:r>
            <w:r w:rsidRPr="001110B7">
              <w:rPr>
                <w:bCs/>
                <w:i/>
                <w:color w:val="000000"/>
                <w:lang w:val="en-US"/>
              </w:rPr>
              <w:t>9</w:t>
            </w:r>
          </w:p>
        </w:tc>
        <w:tc>
          <w:tcPr>
            <w:tcW w:w="1275" w:type="dxa"/>
            <w:tcBorders>
              <w:top w:val="nil"/>
              <w:left w:val="nil"/>
              <w:bottom w:val="single" w:sz="4" w:space="0" w:color="auto"/>
              <w:right w:val="single" w:sz="4" w:space="0" w:color="auto"/>
            </w:tcBorders>
            <w:shd w:val="clear" w:color="auto" w:fill="auto"/>
            <w:vAlign w:val="bottom"/>
          </w:tcPr>
          <w:p w:rsidR="00CE68A0" w:rsidRPr="001110B7" w:rsidRDefault="008C5B76" w:rsidP="004C4A94">
            <w:pPr>
              <w:jc w:val="center"/>
              <w:rPr>
                <w:bCs/>
                <w:i/>
                <w:color w:val="000000"/>
              </w:rPr>
            </w:pPr>
            <w:r w:rsidRPr="001110B7">
              <w:rPr>
                <w:bCs/>
                <w:i/>
                <w:color w:val="000000"/>
              </w:rPr>
              <w:t>-176,1</w:t>
            </w:r>
          </w:p>
        </w:tc>
      </w:tr>
      <w:tr w:rsidR="00CE68A0" w:rsidRPr="001110B7" w:rsidTr="0046732F">
        <w:trPr>
          <w:trHeight w:val="348"/>
        </w:trPr>
        <w:tc>
          <w:tcPr>
            <w:tcW w:w="297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E68A0" w:rsidRPr="001110B7" w:rsidRDefault="00CE68A0" w:rsidP="006E1970">
            <w:pPr>
              <w:rPr>
                <w:i/>
                <w:iCs/>
              </w:rPr>
            </w:pPr>
            <w:r w:rsidRPr="001110B7">
              <w:rPr>
                <w:i/>
                <w:iCs/>
              </w:rPr>
              <w:t>Иные источники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CE68A0" w:rsidRPr="001110B7" w:rsidRDefault="00CE68A0" w:rsidP="002A737E">
            <w:pPr>
              <w:jc w:val="center"/>
              <w:rPr>
                <w:i/>
                <w:iCs/>
              </w:rPr>
            </w:pP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E68A0" w:rsidRPr="001110B7" w:rsidRDefault="00CE68A0" w:rsidP="002A737E">
            <w:pPr>
              <w:jc w:val="center"/>
              <w:rPr>
                <w:bCs/>
                <w:i/>
                <w:color w:val="000000"/>
              </w:rPr>
            </w:pPr>
            <w:r w:rsidRPr="001110B7">
              <w:rPr>
                <w:bCs/>
                <w:i/>
                <w:color w:val="000000"/>
              </w:rPr>
              <w:t>82,0</w:t>
            </w:r>
          </w:p>
        </w:tc>
        <w:tc>
          <w:tcPr>
            <w:tcW w:w="1357" w:type="dxa"/>
            <w:tcBorders>
              <w:top w:val="single" w:sz="4" w:space="0" w:color="auto"/>
              <w:left w:val="nil"/>
              <w:bottom w:val="single" w:sz="4" w:space="0" w:color="auto"/>
              <w:right w:val="single" w:sz="4" w:space="0" w:color="auto"/>
            </w:tcBorders>
            <w:shd w:val="clear" w:color="000000" w:fill="FFFFFF"/>
            <w:vAlign w:val="bottom"/>
            <w:hideMark/>
          </w:tcPr>
          <w:p w:rsidR="00CE68A0" w:rsidRPr="001110B7" w:rsidRDefault="00CE68A0" w:rsidP="002A737E">
            <w:pPr>
              <w:jc w:val="center"/>
              <w:rPr>
                <w:bCs/>
                <w:i/>
                <w:color w:val="000000"/>
              </w:rPr>
            </w:pPr>
            <w:r w:rsidRPr="001110B7">
              <w:rPr>
                <w:bCs/>
                <w:i/>
                <w:color w:val="000000"/>
              </w:rPr>
              <w:t>-82,0</w:t>
            </w:r>
          </w:p>
        </w:tc>
        <w:tc>
          <w:tcPr>
            <w:tcW w:w="1196" w:type="dxa"/>
            <w:tcBorders>
              <w:top w:val="single" w:sz="4" w:space="0" w:color="auto"/>
              <w:left w:val="nil"/>
              <w:bottom w:val="single" w:sz="4" w:space="0" w:color="auto"/>
              <w:right w:val="single" w:sz="4" w:space="0" w:color="auto"/>
            </w:tcBorders>
            <w:shd w:val="clear" w:color="000000" w:fill="FFFFFF"/>
            <w:vAlign w:val="bottom"/>
          </w:tcPr>
          <w:p w:rsidR="00CE68A0" w:rsidRPr="001110B7" w:rsidRDefault="00CE68A0" w:rsidP="002A737E">
            <w:pPr>
              <w:rPr>
                <w:bCs/>
                <w:i/>
                <w:color w:val="000000"/>
                <w:lang w:val="en-US"/>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CE68A0" w:rsidRPr="001110B7" w:rsidRDefault="00CE68A0" w:rsidP="007F24B5">
            <w:pPr>
              <w:rPr>
                <w:bCs/>
                <w:i/>
                <w:color w:val="000000"/>
                <w:lang w:val="en-US"/>
              </w:rPr>
            </w:pPr>
          </w:p>
        </w:tc>
      </w:tr>
    </w:tbl>
    <w:p w:rsidR="00A03E2B" w:rsidRPr="001110B7" w:rsidRDefault="00A03E2B" w:rsidP="00B7070D">
      <w:pPr>
        <w:rPr>
          <w:b/>
        </w:rPr>
      </w:pPr>
    </w:p>
    <w:p w:rsidR="00153535" w:rsidRPr="001110B7" w:rsidRDefault="00153535" w:rsidP="00153535">
      <w:pPr>
        <w:jc w:val="center"/>
        <w:rPr>
          <w:b/>
        </w:rPr>
      </w:pPr>
      <w:r w:rsidRPr="001110B7">
        <w:rPr>
          <w:b/>
        </w:rPr>
        <w:t>2.</w:t>
      </w:r>
      <w:r w:rsidR="0076616D" w:rsidRPr="001110B7">
        <w:rPr>
          <w:b/>
        </w:rPr>
        <w:t>1.</w:t>
      </w:r>
      <w:r w:rsidRPr="001110B7">
        <w:rPr>
          <w:b/>
        </w:rPr>
        <w:t>2. Доходы бюджета</w:t>
      </w:r>
    </w:p>
    <w:p w:rsidR="008A70B2" w:rsidRPr="001110B7" w:rsidRDefault="00EA5DFE" w:rsidP="008A70B2">
      <w:pPr>
        <w:ind w:firstLine="709"/>
        <w:jc w:val="both"/>
      </w:pPr>
      <w:r w:rsidRPr="001110B7">
        <w:t xml:space="preserve">Бюджет </w:t>
      </w:r>
      <w:r w:rsidRPr="001110B7">
        <w:rPr>
          <w:szCs w:val="28"/>
        </w:rPr>
        <w:t xml:space="preserve">муниципального образования «Город Саратов» </w:t>
      </w:r>
      <w:r w:rsidRPr="001110B7">
        <w:t xml:space="preserve">за 2024 год исполнен по доходам с учётом безвозмездных поступлений в сумме              40 840,1 </w:t>
      </w:r>
      <w:r w:rsidRPr="001110B7">
        <w:rPr>
          <w:szCs w:val="28"/>
        </w:rPr>
        <w:t>млн</w:t>
      </w:r>
      <w:r w:rsidRPr="001110B7">
        <w:t>. руб. или 95,5% к бюджетным назначениям года.</w:t>
      </w:r>
    </w:p>
    <w:p w:rsidR="00153535" w:rsidRPr="001110B7" w:rsidRDefault="00153535" w:rsidP="00153535">
      <w:pPr>
        <w:shd w:val="clear" w:color="auto" w:fill="FFFFFF"/>
        <w:contextualSpacing/>
        <w:jc w:val="center"/>
        <w:rPr>
          <w:szCs w:val="28"/>
        </w:rPr>
      </w:pPr>
      <w:r w:rsidRPr="001110B7">
        <w:rPr>
          <w:b/>
          <w:i/>
        </w:rPr>
        <w:t>Налоговые и неналоговые доходы</w:t>
      </w:r>
    </w:p>
    <w:p w:rsidR="00EA5DFE" w:rsidRPr="001110B7" w:rsidRDefault="00EA5DFE" w:rsidP="00EA5DFE">
      <w:pPr>
        <w:ind w:firstLine="709"/>
        <w:contextualSpacing/>
        <w:jc w:val="both"/>
        <w:rPr>
          <w:szCs w:val="28"/>
        </w:rPr>
      </w:pPr>
      <w:r w:rsidRPr="001110B7">
        <w:rPr>
          <w:szCs w:val="28"/>
        </w:rPr>
        <w:t>1) Налоговые и неналоговые доходы бюджета муниципального образования «Город Саратов» за 2024 год исполнены в сумме 14 480,7</w:t>
      </w:r>
      <w:r w:rsidR="00DA578E" w:rsidRPr="001110B7">
        <w:rPr>
          <w:szCs w:val="28"/>
        </w:rPr>
        <w:t> </w:t>
      </w:r>
      <w:r w:rsidRPr="001110B7">
        <w:rPr>
          <w:szCs w:val="28"/>
        </w:rPr>
        <w:t xml:space="preserve">млн. руб. или 100,9%  к бюджетным назначениям года. </w:t>
      </w:r>
    </w:p>
    <w:p w:rsidR="00EA5DFE" w:rsidRPr="001110B7" w:rsidRDefault="00EA5DFE" w:rsidP="00EA5DFE">
      <w:pPr>
        <w:ind w:firstLine="709"/>
        <w:contextualSpacing/>
        <w:jc w:val="both"/>
        <w:rPr>
          <w:szCs w:val="28"/>
        </w:rPr>
      </w:pPr>
      <w:r w:rsidRPr="001110B7">
        <w:rPr>
          <w:szCs w:val="28"/>
        </w:rPr>
        <w:t>По сравнению с 2023 годом рост по налоговым и неналоговым доходам составил 22,0% (темп роста – 122,0%), в основном за счет увеличения поступлений по налогу на доходы физических лиц.</w:t>
      </w:r>
    </w:p>
    <w:p w:rsidR="00D44E32" w:rsidRPr="001110B7" w:rsidRDefault="00D44E32" w:rsidP="00114AD3">
      <w:pPr>
        <w:ind w:firstLine="709"/>
        <w:contextualSpacing/>
        <w:jc w:val="both"/>
        <w:rPr>
          <w:sz w:val="16"/>
          <w:szCs w:val="28"/>
        </w:rPr>
      </w:pPr>
    </w:p>
    <w:p w:rsidR="00F958E6" w:rsidRPr="001110B7" w:rsidRDefault="00F958E6" w:rsidP="00114AD3">
      <w:pPr>
        <w:ind w:firstLine="709"/>
        <w:contextualSpacing/>
        <w:jc w:val="both"/>
        <w:rPr>
          <w:sz w:val="16"/>
          <w:szCs w:val="28"/>
        </w:rPr>
      </w:pPr>
    </w:p>
    <w:p w:rsidR="00214E11" w:rsidRPr="001110B7" w:rsidRDefault="00214E11" w:rsidP="00205D10">
      <w:pPr>
        <w:contextualSpacing/>
        <w:jc w:val="center"/>
        <w:rPr>
          <w:b/>
          <w:szCs w:val="28"/>
        </w:rPr>
      </w:pPr>
    </w:p>
    <w:p w:rsidR="008A70B2" w:rsidRPr="001110B7" w:rsidRDefault="008A70B2" w:rsidP="00205D10">
      <w:pPr>
        <w:contextualSpacing/>
        <w:jc w:val="center"/>
        <w:rPr>
          <w:b/>
          <w:szCs w:val="28"/>
        </w:rPr>
      </w:pPr>
    </w:p>
    <w:p w:rsidR="00EA5DFE" w:rsidRPr="001110B7" w:rsidRDefault="00EA5DFE" w:rsidP="00205D10">
      <w:pPr>
        <w:contextualSpacing/>
        <w:jc w:val="center"/>
        <w:rPr>
          <w:b/>
          <w:szCs w:val="28"/>
        </w:rPr>
      </w:pPr>
    </w:p>
    <w:p w:rsidR="00205D10" w:rsidRPr="001110B7" w:rsidRDefault="00205D10" w:rsidP="00205D10">
      <w:pPr>
        <w:contextualSpacing/>
        <w:jc w:val="center"/>
        <w:rPr>
          <w:b/>
          <w:szCs w:val="28"/>
        </w:rPr>
      </w:pPr>
      <w:r w:rsidRPr="001110B7">
        <w:rPr>
          <w:b/>
          <w:szCs w:val="28"/>
        </w:rPr>
        <w:lastRenderedPageBreak/>
        <w:t>Диаграмма 1. Доходы бюджета муниципального образования</w:t>
      </w:r>
    </w:p>
    <w:p w:rsidR="00205D10" w:rsidRPr="001110B7" w:rsidRDefault="00205D10" w:rsidP="00205D10">
      <w:pPr>
        <w:contextualSpacing/>
        <w:jc w:val="center"/>
        <w:rPr>
          <w:b/>
          <w:szCs w:val="28"/>
        </w:rPr>
      </w:pPr>
      <w:r w:rsidRPr="001110B7">
        <w:rPr>
          <w:b/>
          <w:szCs w:val="28"/>
        </w:rPr>
        <w:t xml:space="preserve">«Город Саратов» </w:t>
      </w:r>
      <w:r w:rsidR="006B4C4F" w:rsidRPr="001110B7">
        <w:rPr>
          <w:b/>
          <w:szCs w:val="28"/>
        </w:rPr>
        <w:t>в 20</w:t>
      </w:r>
      <w:r w:rsidR="00051E36" w:rsidRPr="001110B7">
        <w:rPr>
          <w:b/>
          <w:szCs w:val="28"/>
        </w:rPr>
        <w:t>20</w:t>
      </w:r>
      <w:r w:rsidRPr="001110B7">
        <w:rPr>
          <w:b/>
          <w:szCs w:val="28"/>
        </w:rPr>
        <w:t>-202</w:t>
      </w:r>
      <w:r w:rsidR="00051E36" w:rsidRPr="001110B7">
        <w:rPr>
          <w:b/>
          <w:szCs w:val="28"/>
        </w:rPr>
        <w:t>4</w:t>
      </w:r>
      <w:r w:rsidRPr="001110B7">
        <w:rPr>
          <w:b/>
          <w:szCs w:val="28"/>
        </w:rPr>
        <w:t xml:space="preserve"> годах</w:t>
      </w:r>
      <w:r w:rsidR="000B1967" w:rsidRPr="001110B7">
        <w:rPr>
          <w:b/>
          <w:szCs w:val="28"/>
        </w:rPr>
        <w:t>,</w:t>
      </w:r>
      <w:r w:rsidRPr="001110B7">
        <w:rPr>
          <w:b/>
          <w:szCs w:val="28"/>
        </w:rPr>
        <w:t xml:space="preserve"> млн. руб.</w:t>
      </w:r>
    </w:p>
    <w:p w:rsidR="00C47AD7" w:rsidRPr="001110B7" w:rsidRDefault="00051E36" w:rsidP="00051E36">
      <w:pPr>
        <w:spacing w:before="100" w:beforeAutospacing="1" w:after="100" w:afterAutospacing="1"/>
        <w:rPr>
          <w:sz w:val="24"/>
        </w:rPr>
      </w:pPr>
      <w:r w:rsidRPr="001110B7">
        <w:rPr>
          <w:noProof/>
          <w:sz w:val="24"/>
        </w:rPr>
        <w:drawing>
          <wp:inline distT="0" distB="0" distL="0" distR="0">
            <wp:extent cx="5983159" cy="3812306"/>
            <wp:effectExtent l="19050" t="0" r="0" b="0"/>
            <wp:docPr id="2" name="Рисунок 1" descr="C:\Users\MnacakanynAM\AppData\Local\Packages\Microsoft.Windows.Photos_8wekyb3d8bbwe\TempState\ShareServiceTempFolder\2025-02-21_12-51-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nacakanynAM\AppData\Local\Packages\Microsoft.Windows.Photos_8wekyb3d8bbwe\TempState\ShareServiceTempFolder\2025-02-21_12-51-17.jpeg"/>
                    <pic:cNvPicPr>
                      <a:picLocks noChangeAspect="1" noChangeArrowheads="1"/>
                    </pic:cNvPicPr>
                  </pic:nvPicPr>
                  <pic:blipFill>
                    <a:blip r:embed="rId8"/>
                    <a:srcRect/>
                    <a:stretch>
                      <a:fillRect/>
                    </a:stretch>
                  </pic:blipFill>
                  <pic:spPr bwMode="auto">
                    <a:xfrm>
                      <a:off x="0" y="0"/>
                      <a:ext cx="5988576" cy="3815758"/>
                    </a:xfrm>
                    <a:prstGeom prst="rect">
                      <a:avLst/>
                    </a:prstGeom>
                    <a:noFill/>
                    <a:ln w="9525">
                      <a:noFill/>
                      <a:miter lim="800000"/>
                      <a:headEnd/>
                      <a:tailEnd/>
                    </a:ln>
                  </pic:spPr>
                </pic:pic>
              </a:graphicData>
            </a:graphic>
          </wp:inline>
        </w:drawing>
      </w:r>
    </w:p>
    <w:p w:rsidR="00EA5DFE" w:rsidRPr="001110B7" w:rsidRDefault="00B57089" w:rsidP="00EA5DFE">
      <w:pPr>
        <w:ind w:firstLine="720"/>
        <w:jc w:val="both"/>
        <w:rPr>
          <w:szCs w:val="28"/>
          <w:shd w:val="clear" w:color="auto" w:fill="FFFFFF"/>
        </w:rPr>
      </w:pPr>
      <w:r>
        <w:rPr>
          <w:szCs w:val="28"/>
          <w:shd w:val="clear" w:color="auto" w:fill="FFFFFF"/>
        </w:rPr>
        <w:t>2</w:t>
      </w:r>
      <w:r w:rsidR="00EA5DFE" w:rsidRPr="001110B7">
        <w:rPr>
          <w:szCs w:val="28"/>
          <w:shd w:val="clear" w:color="auto" w:fill="FFFFFF"/>
        </w:rPr>
        <w:t xml:space="preserve">) </w:t>
      </w:r>
      <w:r w:rsidR="00EA5DFE" w:rsidRPr="001110B7">
        <w:rPr>
          <w:szCs w:val="28"/>
        </w:rPr>
        <w:t xml:space="preserve">В целях увеличения доходной части бюджета муниципального образования «Город Саратов» комитетом по финансам проведена работа с </w:t>
      </w:r>
      <w:r w:rsidR="00EA5DFE" w:rsidRPr="001110B7">
        <w:rPr>
          <w:szCs w:val="28"/>
          <w:shd w:val="clear" w:color="auto" w:fill="FFFFFF"/>
        </w:rPr>
        <w:t xml:space="preserve">УФНС по Саратовской области, министерством финансов Саратовской области и главными администраторами доходов по представлению уточненных прогнозных показателей поступлений на 2024 год. </w:t>
      </w:r>
    </w:p>
    <w:p w:rsidR="00EA5DFE" w:rsidRPr="001110B7" w:rsidRDefault="00EA5DFE" w:rsidP="00EA5DFE">
      <w:pPr>
        <w:ind w:firstLine="720"/>
        <w:jc w:val="both"/>
        <w:rPr>
          <w:szCs w:val="28"/>
          <w:shd w:val="clear" w:color="auto" w:fill="FFFFFF"/>
        </w:rPr>
      </w:pPr>
      <w:r w:rsidRPr="001110B7">
        <w:rPr>
          <w:szCs w:val="28"/>
          <w:shd w:val="clear" w:color="auto" w:fill="FFFFFF"/>
        </w:rPr>
        <w:t>В результате налоговые и неналоговые доходы бюджета муниципального образования «Город Саратов» увеличены на 2024 год на сумму 2 115,8 млн. руб.</w:t>
      </w:r>
    </w:p>
    <w:p w:rsidR="00EA5DFE" w:rsidRPr="001110B7" w:rsidRDefault="00B57089" w:rsidP="00EA5DFE">
      <w:pPr>
        <w:ind w:firstLine="720"/>
        <w:jc w:val="both"/>
        <w:rPr>
          <w:szCs w:val="28"/>
          <w:shd w:val="clear" w:color="auto" w:fill="FFFFFF"/>
        </w:rPr>
      </w:pPr>
      <w:r>
        <w:rPr>
          <w:szCs w:val="28"/>
        </w:rPr>
        <w:t>3</w:t>
      </w:r>
      <w:r w:rsidR="00EA5DFE" w:rsidRPr="001110B7">
        <w:rPr>
          <w:szCs w:val="28"/>
        </w:rPr>
        <w:t>) </w:t>
      </w:r>
      <w:r w:rsidR="00EA5DFE" w:rsidRPr="001110B7">
        <w:rPr>
          <w:szCs w:val="28"/>
          <w:shd w:val="clear" w:color="auto" w:fill="FFFFFF"/>
        </w:rPr>
        <w:t xml:space="preserve">Комитет по финансам участвовал в работе межведомственной комиссии по исполнению доходной части бюджета муниципального образования «Город Саратов» и рабочей группы по мобилизации доходов бюджета муниципального образования «Город Саратов», на заседаниях которых рассматривались вопросы по погашению организациями и индивидуальными предпринимателями задолженности по налогам, </w:t>
      </w:r>
      <w:r w:rsidR="00EA5DFE" w:rsidRPr="001110B7">
        <w:rPr>
          <w:sz w:val="27"/>
          <w:szCs w:val="27"/>
          <w:shd w:val="clear" w:color="auto" w:fill="FFFFFF"/>
        </w:rPr>
        <w:t>поступающим в бюджет, повышению среднего уровня заработной платы до прожиточного минимума и среднеотраслевого размера на предприятиях и у индивидуальных предпринимателей.</w:t>
      </w:r>
    </w:p>
    <w:p w:rsidR="00EA5DFE" w:rsidRPr="001110B7" w:rsidRDefault="00EA5DFE" w:rsidP="00EA5DFE">
      <w:pPr>
        <w:ind w:firstLine="720"/>
        <w:jc w:val="both"/>
        <w:rPr>
          <w:szCs w:val="28"/>
          <w:shd w:val="clear" w:color="auto" w:fill="FFFFFF"/>
        </w:rPr>
      </w:pPr>
      <w:r w:rsidRPr="001110B7">
        <w:rPr>
          <w:szCs w:val="28"/>
          <w:shd w:val="clear" w:color="auto" w:fill="FFFFFF"/>
        </w:rPr>
        <w:t>В рамках работы межведомственных комиссий по исполнению доходной части бюджета муниципального образования «Город Саратов» в администрациях районов, департаменте Гагаринского административного района и администрации муниципального образования «Город Саратов» в                2024 году проведена адресная работа в отношении налогоплательщиков, имеющих задолженность.</w:t>
      </w:r>
    </w:p>
    <w:p w:rsidR="00EA5DFE" w:rsidRPr="001110B7" w:rsidRDefault="00EA5DFE" w:rsidP="00EA5DFE">
      <w:pPr>
        <w:ind w:firstLine="708"/>
        <w:contextualSpacing/>
        <w:jc w:val="both"/>
        <w:rPr>
          <w:szCs w:val="28"/>
        </w:rPr>
      </w:pPr>
      <w:r w:rsidRPr="001110B7">
        <w:rPr>
          <w:color w:val="000000" w:themeColor="text1"/>
          <w:szCs w:val="28"/>
        </w:rPr>
        <w:lastRenderedPageBreak/>
        <w:t>Погашена задолженность перед бюджетом муниципального образования «Город Саратов» на общую сумму 497,1 млн. руб. (налог на доходы физических лиц –</w:t>
      </w:r>
      <w:r w:rsidR="006A09C7" w:rsidRPr="001110B7">
        <w:rPr>
          <w:color w:val="000000" w:themeColor="text1"/>
          <w:szCs w:val="28"/>
        </w:rPr>
        <w:t xml:space="preserve"> </w:t>
      </w:r>
      <w:r w:rsidRPr="001110B7">
        <w:rPr>
          <w:color w:val="000000" w:themeColor="text1"/>
          <w:szCs w:val="28"/>
        </w:rPr>
        <w:t xml:space="preserve">101,3 млн. руб., единый сельскохозяйственный налог </w:t>
      </w:r>
      <w:r w:rsidR="006A09C7" w:rsidRPr="001110B7">
        <w:rPr>
          <w:color w:val="000000" w:themeColor="text1"/>
          <w:szCs w:val="28"/>
        </w:rPr>
        <w:t xml:space="preserve">–               </w:t>
      </w:r>
      <w:r w:rsidRPr="001110B7">
        <w:rPr>
          <w:color w:val="000000" w:themeColor="text1"/>
          <w:szCs w:val="28"/>
        </w:rPr>
        <w:t>2,7 млн. руб., земельный налог –</w:t>
      </w:r>
      <w:r w:rsidR="006A09C7" w:rsidRPr="001110B7">
        <w:rPr>
          <w:color w:val="000000" w:themeColor="text1"/>
          <w:szCs w:val="28"/>
        </w:rPr>
        <w:t xml:space="preserve"> </w:t>
      </w:r>
      <w:r w:rsidRPr="001110B7">
        <w:rPr>
          <w:color w:val="000000" w:themeColor="text1"/>
          <w:szCs w:val="28"/>
        </w:rPr>
        <w:t>92,0 млн. руб., налог на имущество физических лиц – 99,9 млн. руб., транспортный налог – 186,4 млн. руб., патентная система налогообложения –</w:t>
      </w:r>
      <w:r w:rsidR="006A09C7" w:rsidRPr="001110B7">
        <w:rPr>
          <w:color w:val="000000" w:themeColor="text1"/>
          <w:szCs w:val="28"/>
        </w:rPr>
        <w:t xml:space="preserve"> </w:t>
      </w:r>
      <w:r w:rsidRPr="001110B7">
        <w:rPr>
          <w:color w:val="000000" w:themeColor="text1"/>
          <w:szCs w:val="28"/>
        </w:rPr>
        <w:t>14,8 млн. руб.).</w:t>
      </w:r>
    </w:p>
    <w:p w:rsidR="00EA5DFE" w:rsidRPr="001110B7" w:rsidRDefault="00B57089" w:rsidP="00EA5DFE">
      <w:pPr>
        <w:ind w:firstLine="709"/>
        <w:contextualSpacing/>
        <w:jc w:val="both"/>
        <w:rPr>
          <w:strike/>
          <w:color w:val="000000"/>
          <w:szCs w:val="28"/>
        </w:rPr>
      </w:pPr>
      <w:r>
        <w:rPr>
          <w:szCs w:val="28"/>
        </w:rPr>
        <w:t>4</w:t>
      </w:r>
      <w:r w:rsidR="00EA5DFE" w:rsidRPr="001110B7">
        <w:rPr>
          <w:szCs w:val="28"/>
        </w:rPr>
        <w:t xml:space="preserve">) В соответствии с приказом </w:t>
      </w:r>
      <w:r w:rsidR="00EA5DFE" w:rsidRPr="001110B7">
        <w:rPr>
          <w:szCs w:val="28"/>
          <w:shd w:val="clear" w:color="auto" w:fill="FFFFFF"/>
        </w:rPr>
        <w:t>министерства финансов</w:t>
      </w:r>
      <w:r w:rsidR="00EA5DFE" w:rsidRPr="001110B7">
        <w:rPr>
          <w:szCs w:val="28"/>
        </w:rPr>
        <w:t xml:space="preserve"> РФ и Федеральной налоговой службы от 30.06.2008 № 65н/ММ-3-1/295@ «Об утверждении периодичности, сроков и формы представления информации 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 утвержденными постановлением Правительства Российской Федерации от 12.08.2004 № 410», проводился обмен информацией о начисленных, уплаченных налогах и суммах задолженности по ним, в том числе в разрезе должников, с Управлением Федеральной налоговой службы по Саратовской области.</w:t>
      </w:r>
      <w:r w:rsidR="00EA5DFE" w:rsidRPr="001110B7">
        <w:rPr>
          <w:strike/>
          <w:color w:val="000000"/>
          <w:szCs w:val="28"/>
        </w:rPr>
        <w:t xml:space="preserve"> </w:t>
      </w:r>
    </w:p>
    <w:p w:rsidR="00EA5DFE" w:rsidRPr="001110B7" w:rsidRDefault="00EA5DFE" w:rsidP="00EA5DFE">
      <w:pPr>
        <w:ind w:firstLine="709"/>
        <w:contextualSpacing/>
        <w:jc w:val="both"/>
        <w:rPr>
          <w:strike/>
          <w:color w:val="000000"/>
          <w:szCs w:val="28"/>
        </w:rPr>
      </w:pPr>
      <w:r w:rsidRPr="001110B7">
        <w:rPr>
          <w:szCs w:val="28"/>
        </w:rPr>
        <w:t>Показатели налоговой отчетности использовались при подготовке материалов для участия в заседаниях межведомственной комиссии по исполнению доходной части бюджета, комитета по бюджетно-финансовым вопросам, экономике, использованию муниципальной собственности, местным налогам и сборам, заседаниях при Правительстве Саратовской области по вопросам формирования и исполнения бюджета города, а также в рабочих встречах с налоговыми органами.</w:t>
      </w:r>
    </w:p>
    <w:p w:rsidR="00EA5DFE" w:rsidRPr="001110B7" w:rsidRDefault="00B57089" w:rsidP="00EA5DFE">
      <w:pPr>
        <w:ind w:firstLine="709"/>
        <w:contextualSpacing/>
        <w:jc w:val="both"/>
        <w:rPr>
          <w:szCs w:val="28"/>
        </w:rPr>
      </w:pPr>
      <w:r>
        <w:rPr>
          <w:szCs w:val="28"/>
        </w:rPr>
        <w:t>5</w:t>
      </w:r>
      <w:r w:rsidR="00EA5DFE" w:rsidRPr="001110B7">
        <w:rPr>
          <w:szCs w:val="28"/>
        </w:rPr>
        <w:t>)  Комитетом по финансам</w:t>
      </w:r>
      <w:r w:rsidR="00EA5DFE" w:rsidRPr="001110B7">
        <w:rPr>
          <w:szCs w:val="28"/>
          <w:shd w:val="clear" w:color="auto" w:fill="FFFFFF"/>
        </w:rPr>
        <w:t xml:space="preserve"> ежемесячно направлялась в прокуратуру города Саратова информация об </w:t>
      </w:r>
      <w:r w:rsidR="00EA5DFE" w:rsidRPr="001110B7">
        <w:rPr>
          <w:szCs w:val="28"/>
        </w:rPr>
        <w:t>исполнении неналоговых доходов бюджета муниципального образования «Город Саратов», а также о принятых заказчиками мерах по взысканию дебиторской задолженности различных категорий (по арендной плате за земельные участки, по договорам аренды нежилых помещений, по договорам купли-продажи, по договорам на установку и эксплуатацию рекламных конструкций, по плате за наем муниципальных жилых помещений, о взыскании штрафов, пени, неустойки по муниципальным контрактам) по основным главным администраторам доходов бюджета муниципального образования «Город Саратов».</w:t>
      </w:r>
    </w:p>
    <w:p w:rsidR="00EA5DFE" w:rsidRPr="001110B7" w:rsidRDefault="00EA5DFE" w:rsidP="00E758CA">
      <w:pPr>
        <w:shd w:val="clear" w:color="auto" w:fill="FFFFFF"/>
        <w:contextualSpacing/>
        <w:rPr>
          <w:b/>
          <w:i/>
          <w:kern w:val="32"/>
          <w:szCs w:val="28"/>
        </w:rPr>
      </w:pPr>
    </w:p>
    <w:p w:rsidR="0007593A" w:rsidRPr="001110B7" w:rsidRDefault="0007593A" w:rsidP="0007593A">
      <w:pPr>
        <w:shd w:val="clear" w:color="auto" w:fill="FFFFFF"/>
        <w:contextualSpacing/>
        <w:jc w:val="center"/>
        <w:rPr>
          <w:b/>
          <w:i/>
          <w:kern w:val="32"/>
          <w:szCs w:val="28"/>
        </w:rPr>
      </w:pPr>
      <w:r w:rsidRPr="001110B7">
        <w:rPr>
          <w:b/>
          <w:i/>
          <w:kern w:val="32"/>
          <w:szCs w:val="28"/>
        </w:rPr>
        <w:t>Безвозмездные поступления</w:t>
      </w:r>
    </w:p>
    <w:p w:rsidR="0007593A" w:rsidRPr="001110B7" w:rsidRDefault="001B6828" w:rsidP="0007593A">
      <w:pPr>
        <w:ind w:firstLine="709"/>
        <w:contextualSpacing/>
        <w:jc w:val="both"/>
        <w:rPr>
          <w:szCs w:val="28"/>
        </w:rPr>
      </w:pPr>
      <w:r w:rsidRPr="001110B7">
        <w:rPr>
          <w:szCs w:val="28"/>
        </w:rPr>
        <w:t xml:space="preserve">Безвозмездные поступления из областного бюджета составили                   </w:t>
      </w:r>
      <w:r w:rsidR="002A737E" w:rsidRPr="001110B7">
        <w:rPr>
          <w:szCs w:val="28"/>
        </w:rPr>
        <w:t>26 453,0</w:t>
      </w:r>
      <w:r w:rsidRPr="001110B7">
        <w:rPr>
          <w:szCs w:val="28"/>
        </w:rPr>
        <w:t xml:space="preserve"> млн. руб. или </w:t>
      </w:r>
      <w:r w:rsidR="002E07D4" w:rsidRPr="001110B7">
        <w:rPr>
          <w:szCs w:val="28"/>
        </w:rPr>
        <w:t>92,7</w:t>
      </w:r>
      <w:r w:rsidRPr="001110B7">
        <w:rPr>
          <w:szCs w:val="28"/>
        </w:rPr>
        <w:t>% от уточненных бюджетных назначений, из них:</w:t>
      </w:r>
    </w:p>
    <w:p w:rsidR="001B6828" w:rsidRPr="001110B7" w:rsidRDefault="001B6828" w:rsidP="001B6828">
      <w:pPr>
        <w:ind w:firstLine="709"/>
        <w:contextualSpacing/>
        <w:jc w:val="both"/>
        <w:rPr>
          <w:szCs w:val="28"/>
        </w:rPr>
      </w:pPr>
      <w:r w:rsidRPr="001110B7">
        <w:rPr>
          <w:szCs w:val="28"/>
        </w:rPr>
        <w:t xml:space="preserve">- субсидии в сумме </w:t>
      </w:r>
      <w:r w:rsidR="002E07D4" w:rsidRPr="001110B7">
        <w:rPr>
          <w:szCs w:val="28"/>
        </w:rPr>
        <w:t>8 589,9</w:t>
      </w:r>
      <w:r w:rsidRPr="001110B7">
        <w:rPr>
          <w:szCs w:val="28"/>
        </w:rPr>
        <w:t xml:space="preserve"> млн. руб. или </w:t>
      </w:r>
      <w:r w:rsidR="002E07D4" w:rsidRPr="001110B7">
        <w:rPr>
          <w:szCs w:val="28"/>
        </w:rPr>
        <w:t xml:space="preserve">96,5% </w:t>
      </w:r>
      <w:r w:rsidRPr="001110B7">
        <w:rPr>
          <w:szCs w:val="28"/>
        </w:rPr>
        <w:t>от уточненных бюджетных назначений;</w:t>
      </w:r>
    </w:p>
    <w:p w:rsidR="001B6828" w:rsidRPr="001110B7" w:rsidRDefault="001B6828" w:rsidP="001B6828">
      <w:pPr>
        <w:ind w:firstLine="709"/>
        <w:contextualSpacing/>
        <w:jc w:val="both"/>
        <w:rPr>
          <w:szCs w:val="28"/>
        </w:rPr>
      </w:pPr>
      <w:r w:rsidRPr="001110B7">
        <w:rPr>
          <w:szCs w:val="28"/>
        </w:rPr>
        <w:t xml:space="preserve">- субвенции в сумме </w:t>
      </w:r>
      <w:r w:rsidR="002E07D4" w:rsidRPr="001110B7">
        <w:rPr>
          <w:szCs w:val="28"/>
        </w:rPr>
        <w:t>9 708,8</w:t>
      </w:r>
      <w:r w:rsidRPr="001110B7">
        <w:rPr>
          <w:szCs w:val="28"/>
        </w:rPr>
        <w:t xml:space="preserve"> млн. руб. или </w:t>
      </w:r>
      <w:r w:rsidR="00AB6702" w:rsidRPr="001110B7">
        <w:rPr>
          <w:szCs w:val="28"/>
        </w:rPr>
        <w:t>99,7</w:t>
      </w:r>
      <w:r w:rsidRPr="001110B7">
        <w:rPr>
          <w:szCs w:val="28"/>
        </w:rPr>
        <w:t>% от уточненных бюджетных назначений;</w:t>
      </w:r>
    </w:p>
    <w:p w:rsidR="00214E11" w:rsidRPr="001110B7" w:rsidRDefault="001B6828" w:rsidP="00B7070D">
      <w:pPr>
        <w:ind w:firstLine="709"/>
        <w:contextualSpacing/>
        <w:jc w:val="both"/>
        <w:rPr>
          <w:szCs w:val="28"/>
        </w:rPr>
      </w:pPr>
      <w:r w:rsidRPr="001110B7">
        <w:rPr>
          <w:szCs w:val="28"/>
        </w:rPr>
        <w:t xml:space="preserve">- иные межбюджетные трансферты в сумме </w:t>
      </w:r>
      <w:r w:rsidR="002E07D4" w:rsidRPr="001110B7">
        <w:rPr>
          <w:szCs w:val="28"/>
        </w:rPr>
        <w:t>8 154,3</w:t>
      </w:r>
      <w:r w:rsidRPr="001110B7">
        <w:rPr>
          <w:szCs w:val="28"/>
        </w:rPr>
        <w:t xml:space="preserve"> млн. руб. или </w:t>
      </w:r>
      <w:r w:rsidR="002E07D4" w:rsidRPr="001110B7">
        <w:rPr>
          <w:szCs w:val="28"/>
        </w:rPr>
        <w:t>82,4</w:t>
      </w:r>
      <w:r w:rsidRPr="001110B7">
        <w:rPr>
          <w:szCs w:val="28"/>
        </w:rPr>
        <w:t>% от уточненных бюджетных назначений.</w:t>
      </w:r>
    </w:p>
    <w:p w:rsidR="006B4C4F" w:rsidRPr="001110B7" w:rsidRDefault="00E85541" w:rsidP="00EE2862">
      <w:pPr>
        <w:ind w:firstLine="426"/>
        <w:contextualSpacing/>
        <w:jc w:val="center"/>
        <w:rPr>
          <w:b/>
          <w:szCs w:val="28"/>
        </w:rPr>
      </w:pPr>
      <w:r w:rsidRPr="001110B7">
        <w:rPr>
          <w:b/>
          <w:szCs w:val="28"/>
        </w:rPr>
        <w:lastRenderedPageBreak/>
        <w:t>Диаграмма 2. Безвозмездные поступления в бюджет муниципального образования «Город Саратов» в 20</w:t>
      </w:r>
      <w:r w:rsidR="00EE2862" w:rsidRPr="001110B7">
        <w:rPr>
          <w:b/>
          <w:szCs w:val="28"/>
        </w:rPr>
        <w:t>20</w:t>
      </w:r>
      <w:r w:rsidRPr="001110B7">
        <w:rPr>
          <w:b/>
          <w:szCs w:val="28"/>
        </w:rPr>
        <w:t>-202</w:t>
      </w:r>
      <w:r w:rsidR="00EE2862" w:rsidRPr="001110B7">
        <w:rPr>
          <w:b/>
          <w:szCs w:val="28"/>
        </w:rPr>
        <w:t>4</w:t>
      </w:r>
      <w:r w:rsidRPr="001110B7">
        <w:rPr>
          <w:b/>
          <w:szCs w:val="28"/>
        </w:rPr>
        <w:t xml:space="preserve"> годах, млн. руб.</w:t>
      </w:r>
    </w:p>
    <w:p w:rsidR="00E85541" w:rsidRPr="001110B7" w:rsidRDefault="00EE2862" w:rsidP="00EE2862">
      <w:pPr>
        <w:spacing w:before="100" w:beforeAutospacing="1" w:after="100" w:afterAutospacing="1"/>
        <w:rPr>
          <w:sz w:val="24"/>
        </w:rPr>
      </w:pPr>
      <w:r w:rsidRPr="001110B7">
        <w:rPr>
          <w:noProof/>
          <w:sz w:val="24"/>
        </w:rPr>
        <w:drawing>
          <wp:inline distT="0" distB="0" distL="0" distR="0">
            <wp:extent cx="6055210" cy="3644468"/>
            <wp:effectExtent l="19050" t="0" r="2690" b="0"/>
            <wp:docPr id="8" name="Рисунок 3" descr="C:\Users\MnacakanynAM\AppData\Local\Packages\Microsoft.Windows.Photos_8wekyb3d8bbwe\TempState\ShareServiceTempFolder\2025-02-21_12-46-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nacakanynAM\AppData\Local\Packages\Microsoft.Windows.Photos_8wekyb3d8bbwe\TempState\ShareServiceTempFolder\2025-02-21_12-46-27.jpeg"/>
                    <pic:cNvPicPr>
                      <a:picLocks noChangeAspect="1" noChangeArrowheads="1"/>
                    </pic:cNvPicPr>
                  </pic:nvPicPr>
                  <pic:blipFill>
                    <a:blip r:embed="rId9"/>
                    <a:srcRect/>
                    <a:stretch>
                      <a:fillRect/>
                    </a:stretch>
                  </pic:blipFill>
                  <pic:spPr bwMode="auto">
                    <a:xfrm>
                      <a:off x="0" y="0"/>
                      <a:ext cx="6072952" cy="3655147"/>
                    </a:xfrm>
                    <a:prstGeom prst="rect">
                      <a:avLst/>
                    </a:prstGeom>
                    <a:noFill/>
                    <a:ln w="9525">
                      <a:noFill/>
                      <a:miter lim="800000"/>
                      <a:headEnd/>
                      <a:tailEnd/>
                    </a:ln>
                  </pic:spPr>
                </pic:pic>
              </a:graphicData>
            </a:graphic>
          </wp:inline>
        </w:drawing>
      </w:r>
    </w:p>
    <w:p w:rsidR="002E07D4" w:rsidRPr="001110B7" w:rsidRDefault="002E07D4" w:rsidP="002E07D4">
      <w:pPr>
        <w:pStyle w:val="a3"/>
        <w:ind w:firstLine="709"/>
        <w:rPr>
          <w:szCs w:val="28"/>
        </w:rPr>
      </w:pPr>
      <w:r w:rsidRPr="001110B7">
        <w:rPr>
          <w:szCs w:val="28"/>
        </w:rPr>
        <w:t xml:space="preserve">Поступили доходы бюджетов городских округов от возврата организациями остатков субсидий прошлых лет в сумме 85,4 млн. руб. </w:t>
      </w:r>
    </w:p>
    <w:p w:rsidR="002E07D4" w:rsidRPr="001110B7" w:rsidRDefault="002E07D4" w:rsidP="002E07D4">
      <w:pPr>
        <w:pStyle w:val="a3"/>
        <w:ind w:firstLine="709"/>
        <w:rPr>
          <w:szCs w:val="28"/>
        </w:rPr>
      </w:pPr>
      <w:r w:rsidRPr="001110B7">
        <w:rPr>
          <w:szCs w:val="28"/>
        </w:rPr>
        <w:t>Возврат остатков субсидий, субвенций и иных межбюджетных трансфертов, имеющих целевое назначение, прошлых лет из бюджетов городских округов осуществлен в сумме 179,0 млн. руб.</w:t>
      </w:r>
    </w:p>
    <w:p w:rsidR="002E07D4" w:rsidRPr="001110B7" w:rsidRDefault="002E07D4" w:rsidP="002E07D4">
      <w:pPr>
        <w:pStyle w:val="a3"/>
        <w:shd w:val="clear" w:color="auto" w:fill="FFFFFF" w:themeFill="background1"/>
        <w:ind w:firstLine="709"/>
        <w:rPr>
          <w:szCs w:val="28"/>
        </w:rPr>
      </w:pPr>
      <w:r w:rsidRPr="001110B7">
        <w:rPr>
          <w:szCs w:val="28"/>
        </w:rPr>
        <w:t xml:space="preserve">Израсходовано 26 441,9 млн. руб. или </w:t>
      </w:r>
      <w:r w:rsidR="00861EB7" w:rsidRPr="001110B7">
        <w:rPr>
          <w:szCs w:val="28"/>
        </w:rPr>
        <w:t>100</w:t>
      </w:r>
      <w:r w:rsidRPr="001110B7">
        <w:rPr>
          <w:szCs w:val="28"/>
        </w:rPr>
        <w:t>,</w:t>
      </w:r>
      <w:r w:rsidR="00861EB7" w:rsidRPr="001110B7">
        <w:rPr>
          <w:szCs w:val="28"/>
        </w:rPr>
        <w:t>0</w:t>
      </w:r>
      <w:r w:rsidR="00287CEC" w:rsidRPr="001110B7">
        <w:rPr>
          <w:szCs w:val="28"/>
        </w:rPr>
        <w:t>%</w:t>
      </w:r>
      <w:r w:rsidRPr="001110B7">
        <w:rPr>
          <w:szCs w:val="28"/>
        </w:rPr>
        <w:t xml:space="preserve"> от поступивших средств.</w:t>
      </w:r>
    </w:p>
    <w:p w:rsidR="00DC5C77" w:rsidRPr="001110B7" w:rsidRDefault="00DC5C77" w:rsidP="004917B8">
      <w:pPr>
        <w:contextualSpacing/>
        <w:jc w:val="both"/>
        <w:rPr>
          <w:sz w:val="18"/>
          <w:szCs w:val="28"/>
        </w:rPr>
      </w:pPr>
    </w:p>
    <w:p w:rsidR="00486764" w:rsidRPr="001110B7" w:rsidRDefault="00486764" w:rsidP="001B6828">
      <w:pPr>
        <w:pStyle w:val="a3"/>
        <w:ind w:firstLine="709"/>
        <w:jc w:val="center"/>
      </w:pPr>
      <w:r w:rsidRPr="001110B7">
        <w:rPr>
          <w:b/>
          <w:color w:val="000000"/>
          <w:szCs w:val="28"/>
        </w:rPr>
        <w:t>2.</w:t>
      </w:r>
      <w:r w:rsidR="0076616D" w:rsidRPr="001110B7">
        <w:rPr>
          <w:b/>
          <w:color w:val="000000"/>
          <w:szCs w:val="28"/>
        </w:rPr>
        <w:t>1.</w:t>
      </w:r>
      <w:r w:rsidRPr="001110B7">
        <w:rPr>
          <w:b/>
          <w:color w:val="000000"/>
          <w:szCs w:val="28"/>
        </w:rPr>
        <w:t>3. Расходы бюджета</w:t>
      </w:r>
    </w:p>
    <w:p w:rsidR="00845801" w:rsidRPr="001110B7" w:rsidRDefault="00845801" w:rsidP="00845801">
      <w:pPr>
        <w:ind w:firstLine="709"/>
        <w:jc w:val="both"/>
        <w:rPr>
          <w:bCs/>
          <w:szCs w:val="28"/>
        </w:rPr>
      </w:pPr>
      <w:r w:rsidRPr="001110B7">
        <w:rPr>
          <w:color w:val="000000"/>
          <w:szCs w:val="28"/>
        </w:rPr>
        <w:t>Расходная часть бюджета муниципального образования «Город Саратов» за 2024 год исполнена в сумме 41 425,</w:t>
      </w:r>
      <w:r w:rsidR="00C95BC3" w:rsidRPr="001110B7">
        <w:rPr>
          <w:color w:val="000000"/>
          <w:szCs w:val="28"/>
        </w:rPr>
        <w:t>3</w:t>
      </w:r>
      <w:r w:rsidRPr="001110B7">
        <w:rPr>
          <w:color w:val="000000"/>
          <w:szCs w:val="28"/>
        </w:rPr>
        <w:t xml:space="preserve"> млн. руб. или 94,1% от бюджетных назначений года</w:t>
      </w:r>
      <w:r w:rsidR="00FE279C">
        <w:rPr>
          <w:color w:val="000000"/>
          <w:szCs w:val="28"/>
        </w:rPr>
        <w:t>.</w:t>
      </w:r>
    </w:p>
    <w:p w:rsidR="004917B8" w:rsidRPr="001110B7" w:rsidRDefault="004917B8" w:rsidP="00D20D59">
      <w:pPr>
        <w:ind w:firstLine="709"/>
        <w:jc w:val="both"/>
        <w:rPr>
          <w:bCs/>
          <w:szCs w:val="28"/>
        </w:rPr>
      </w:pPr>
    </w:p>
    <w:p w:rsidR="004917B8" w:rsidRPr="001110B7" w:rsidRDefault="004917B8" w:rsidP="00120ABA">
      <w:pPr>
        <w:jc w:val="both"/>
        <w:rPr>
          <w:bCs/>
          <w:szCs w:val="28"/>
        </w:rPr>
      </w:pPr>
    </w:p>
    <w:p w:rsidR="00E758CA" w:rsidRDefault="00E758CA" w:rsidP="00120ABA">
      <w:pPr>
        <w:jc w:val="both"/>
        <w:rPr>
          <w:bCs/>
          <w:szCs w:val="28"/>
        </w:rPr>
      </w:pPr>
    </w:p>
    <w:p w:rsidR="00B01497" w:rsidRDefault="00B01497" w:rsidP="00120ABA">
      <w:pPr>
        <w:jc w:val="both"/>
        <w:rPr>
          <w:bCs/>
          <w:szCs w:val="28"/>
        </w:rPr>
      </w:pPr>
    </w:p>
    <w:p w:rsidR="00B01497" w:rsidRDefault="00B01497" w:rsidP="00120ABA">
      <w:pPr>
        <w:jc w:val="both"/>
        <w:rPr>
          <w:bCs/>
          <w:szCs w:val="28"/>
        </w:rPr>
      </w:pPr>
    </w:p>
    <w:p w:rsidR="00B01497" w:rsidRDefault="00B01497" w:rsidP="00120ABA">
      <w:pPr>
        <w:jc w:val="both"/>
        <w:rPr>
          <w:bCs/>
          <w:szCs w:val="28"/>
        </w:rPr>
      </w:pPr>
    </w:p>
    <w:p w:rsidR="00B01497" w:rsidRDefault="00B01497" w:rsidP="00120ABA">
      <w:pPr>
        <w:jc w:val="both"/>
        <w:rPr>
          <w:bCs/>
          <w:szCs w:val="28"/>
        </w:rPr>
      </w:pPr>
    </w:p>
    <w:p w:rsidR="00B01497" w:rsidRDefault="00B01497" w:rsidP="00120ABA">
      <w:pPr>
        <w:jc w:val="both"/>
        <w:rPr>
          <w:bCs/>
          <w:szCs w:val="28"/>
        </w:rPr>
      </w:pPr>
    </w:p>
    <w:p w:rsidR="00B01497" w:rsidRDefault="00B01497" w:rsidP="00120ABA">
      <w:pPr>
        <w:jc w:val="both"/>
        <w:rPr>
          <w:bCs/>
          <w:szCs w:val="28"/>
        </w:rPr>
      </w:pPr>
    </w:p>
    <w:p w:rsidR="00B01497" w:rsidRPr="001110B7" w:rsidRDefault="00B01497" w:rsidP="00120ABA">
      <w:pPr>
        <w:jc w:val="both"/>
        <w:rPr>
          <w:bCs/>
          <w:szCs w:val="28"/>
        </w:rPr>
      </w:pPr>
    </w:p>
    <w:p w:rsidR="00C9064A" w:rsidRDefault="00C9064A" w:rsidP="00A000B2">
      <w:pPr>
        <w:ind w:firstLine="426"/>
        <w:contextualSpacing/>
        <w:jc w:val="center"/>
        <w:rPr>
          <w:b/>
          <w:szCs w:val="28"/>
        </w:rPr>
      </w:pPr>
    </w:p>
    <w:p w:rsidR="00C9064A" w:rsidRDefault="00C9064A" w:rsidP="00A000B2">
      <w:pPr>
        <w:ind w:firstLine="426"/>
        <w:contextualSpacing/>
        <w:jc w:val="center"/>
        <w:rPr>
          <w:b/>
          <w:szCs w:val="28"/>
        </w:rPr>
      </w:pPr>
    </w:p>
    <w:p w:rsidR="00C9064A" w:rsidRDefault="00C9064A" w:rsidP="00A000B2">
      <w:pPr>
        <w:ind w:firstLine="426"/>
        <w:contextualSpacing/>
        <w:jc w:val="center"/>
        <w:rPr>
          <w:b/>
          <w:szCs w:val="28"/>
        </w:rPr>
      </w:pPr>
    </w:p>
    <w:p w:rsidR="00A000B2" w:rsidRPr="001110B7" w:rsidRDefault="00A000B2" w:rsidP="00A000B2">
      <w:pPr>
        <w:ind w:firstLine="426"/>
        <w:contextualSpacing/>
        <w:jc w:val="center"/>
        <w:rPr>
          <w:b/>
          <w:szCs w:val="28"/>
        </w:rPr>
      </w:pPr>
      <w:r w:rsidRPr="001110B7">
        <w:rPr>
          <w:b/>
          <w:szCs w:val="28"/>
        </w:rPr>
        <w:lastRenderedPageBreak/>
        <w:t>Таблица 2. Расходы бюджета по разделам за 2024 год, млн. руб.</w:t>
      </w:r>
    </w:p>
    <w:p w:rsidR="00A000B2" w:rsidRPr="001110B7" w:rsidRDefault="00A000B2" w:rsidP="00A000B2">
      <w:pPr>
        <w:ind w:firstLine="426"/>
        <w:contextualSpacing/>
        <w:jc w:val="center"/>
        <w:rPr>
          <w:b/>
          <w:sz w:val="14"/>
          <w:szCs w:val="28"/>
        </w:rPr>
      </w:pPr>
    </w:p>
    <w:tbl>
      <w:tblPr>
        <w:tblW w:w="9369" w:type="dxa"/>
        <w:tblInd w:w="95" w:type="dxa"/>
        <w:tblLayout w:type="fixed"/>
        <w:tblLook w:val="04A0"/>
      </w:tblPr>
      <w:tblGrid>
        <w:gridCol w:w="3841"/>
        <w:gridCol w:w="2126"/>
        <w:gridCol w:w="1701"/>
        <w:gridCol w:w="1701"/>
      </w:tblGrid>
      <w:tr w:rsidR="00A000B2" w:rsidRPr="001110B7" w:rsidTr="00D12B8B">
        <w:trPr>
          <w:trHeight w:val="841"/>
          <w:tblHeader/>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0B2" w:rsidRPr="001110B7" w:rsidRDefault="00A000B2" w:rsidP="00D12B8B">
            <w:pPr>
              <w:jc w:val="center"/>
              <w:rPr>
                <w:b/>
                <w:bCs/>
                <w:sz w:val="27"/>
                <w:szCs w:val="27"/>
              </w:rPr>
            </w:pPr>
            <w:r w:rsidRPr="001110B7">
              <w:rPr>
                <w:b/>
                <w:bCs/>
                <w:sz w:val="27"/>
                <w:szCs w:val="27"/>
              </w:rPr>
              <w:t>Наименование</w:t>
            </w:r>
          </w:p>
        </w:tc>
        <w:tc>
          <w:tcPr>
            <w:tcW w:w="2126" w:type="dxa"/>
            <w:tcBorders>
              <w:top w:val="single" w:sz="4" w:space="0" w:color="auto"/>
              <w:left w:val="nil"/>
              <w:bottom w:val="single" w:sz="4" w:space="0" w:color="auto"/>
              <w:right w:val="single" w:sz="4" w:space="0" w:color="auto"/>
            </w:tcBorders>
            <w:shd w:val="clear" w:color="auto" w:fill="auto"/>
            <w:hideMark/>
          </w:tcPr>
          <w:p w:rsidR="00A000B2" w:rsidRPr="001110B7" w:rsidRDefault="00A000B2" w:rsidP="00D12B8B">
            <w:pPr>
              <w:jc w:val="center"/>
              <w:rPr>
                <w:b/>
                <w:bCs/>
                <w:sz w:val="27"/>
                <w:szCs w:val="27"/>
              </w:rPr>
            </w:pPr>
            <w:r w:rsidRPr="001110B7">
              <w:rPr>
                <w:b/>
                <w:bCs/>
                <w:sz w:val="27"/>
                <w:szCs w:val="27"/>
              </w:rPr>
              <w:t>Бюджетные ассигнования на 2024 год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000B2" w:rsidRPr="001110B7" w:rsidRDefault="00A000B2" w:rsidP="00D12B8B">
            <w:pPr>
              <w:ind w:left="-108" w:firstLine="108"/>
              <w:jc w:val="center"/>
              <w:rPr>
                <w:b/>
                <w:bCs/>
                <w:sz w:val="27"/>
                <w:szCs w:val="27"/>
              </w:rPr>
            </w:pPr>
            <w:r w:rsidRPr="001110B7">
              <w:rPr>
                <w:b/>
                <w:bCs/>
                <w:sz w:val="27"/>
                <w:szCs w:val="27"/>
              </w:rPr>
              <w:t>Исполнено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000B2" w:rsidRPr="001110B7" w:rsidRDefault="00A000B2" w:rsidP="00D12B8B">
            <w:pPr>
              <w:jc w:val="center"/>
              <w:rPr>
                <w:b/>
                <w:bCs/>
                <w:sz w:val="27"/>
                <w:szCs w:val="27"/>
              </w:rPr>
            </w:pPr>
            <w:r w:rsidRPr="001110B7">
              <w:rPr>
                <w:b/>
                <w:bCs/>
                <w:sz w:val="27"/>
                <w:szCs w:val="27"/>
              </w:rPr>
              <w:t>% исполнения</w:t>
            </w:r>
          </w:p>
        </w:tc>
      </w:tr>
      <w:tr w:rsidR="00A000B2" w:rsidRPr="001110B7" w:rsidTr="00D12B8B">
        <w:trPr>
          <w:trHeight w:val="334"/>
          <w:tblHeader/>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0B2" w:rsidRPr="001110B7" w:rsidRDefault="00A000B2" w:rsidP="00D12B8B">
            <w:pPr>
              <w:rPr>
                <w:bCs/>
                <w:i/>
                <w:sz w:val="27"/>
                <w:szCs w:val="27"/>
              </w:rPr>
            </w:pPr>
            <w:r w:rsidRPr="001110B7">
              <w:rPr>
                <w:bCs/>
                <w:i/>
                <w:sz w:val="27"/>
                <w:szCs w:val="27"/>
              </w:rPr>
              <w:t xml:space="preserve"> 0100  Общегосударственные вопросы</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A000B2" w:rsidRPr="001110B7" w:rsidRDefault="00A000B2" w:rsidP="00D12B8B">
            <w:pPr>
              <w:jc w:val="center"/>
              <w:rPr>
                <w:bCs/>
                <w:sz w:val="27"/>
                <w:szCs w:val="27"/>
              </w:rPr>
            </w:pPr>
            <w:r w:rsidRPr="001110B7">
              <w:rPr>
                <w:bCs/>
                <w:sz w:val="27"/>
                <w:szCs w:val="27"/>
              </w:rPr>
              <w:t>2 633,0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000B2" w:rsidRPr="001110B7" w:rsidRDefault="00A000B2" w:rsidP="00D12B8B">
            <w:pPr>
              <w:ind w:left="-108" w:firstLine="108"/>
              <w:jc w:val="center"/>
              <w:rPr>
                <w:bCs/>
                <w:sz w:val="27"/>
                <w:szCs w:val="27"/>
              </w:rPr>
            </w:pPr>
            <w:r w:rsidRPr="001110B7">
              <w:rPr>
                <w:bCs/>
                <w:sz w:val="27"/>
                <w:szCs w:val="27"/>
              </w:rPr>
              <w:t>2 581,6</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000B2" w:rsidRPr="001110B7" w:rsidRDefault="00A000B2" w:rsidP="00D12B8B">
            <w:pPr>
              <w:jc w:val="center"/>
              <w:rPr>
                <w:bCs/>
                <w:sz w:val="27"/>
                <w:szCs w:val="27"/>
              </w:rPr>
            </w:pPr>
            <w:r w:rsidRPr="001110B7">
              <w:rPr>
                <w:bCs/>
                <w:sz w:val="27"/>
                <w:szCs w:val="27"/>
              </w:rPr>
              <w:t>98,0</w:t>
            </w:r>
          </w:p>
        </w:tc>
      </w:tr>
      <w:tr w:rsidR="00A000B2" w:rsidRPr="001110B7" w:rsidTr="00D12B8B">
        <w:trPr>
          <w:trHeight w:val="258"/>
          <w:tblHeader/>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0B2" w:rsidRPr="001110B7" w:rsidRDefault="00A000B2" w:rsidP="00D12B8B">
            <w:pPr>
              <w:rPr>
                <w:bCs/>
                <w:i/>
                <w:sz w:val="27"/>
                <w:szCs w:val="27"/>
              </w:rPr>
            </w:pPr>
            <w:r w:rsidRPr="001110B7">
              <w:rPr>
                <w:bCs/>
                <w:i/>
                <w:sz w:val="27"/>
                <w:szCs w:val="27"/>
              </w:rPr>
              <w:t xml:space="preserve"> 0200  Национальная оборона</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A000B2" w:rsidRPr="001110B7" w:rsidRDefault="00A000B2" w:rsidP="00D12B8B">
            <w:pPr>
              <w:jc w:val="center"/>
              <w:rPr>
                <w:bCs/>
                <w:sz w:val="27"/>
                <w:szCs w:val="27"/>
              </w:rPr>
            </w:pPr>
            <w:r w:rsidRPr="001110B7">
              <w:rPr>
                <w:bCs/>
                <w:sz w:val="27"/>
                <w:szCs w:val="27"/>
              </w:rPr>
              <w:t>0,6</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000B2" w:rsidRPr="001110B7" w:rsidRDefault="00A000B2" w:rsidP="00D12B8B">
            <w:pPr>
              <w:ind w:left="-108" w:firstLine="108"/>
              <w:jc w:val="center"/>
              <w:rPr>
                <w:bCs/>
                <w:sz w:val="27"/>
                <w:szCs w:val="27"/>
              </w:rPr>
            </w:pPr>
            <w:r w:rsidRPr="001110B7">
              <w:rPr>
                <w:bCs/>
                <w:sz w:val="27"/>
                <w:szCs w:val="27"/>
              </w:rPr>
              <w:t>0,6</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000B2" w:rsidRPr="001110B7" w:rsidRDefault="00A000B2" w:rsidP="00D12B8B">
            <w:pPr>
              <w:jc w:val="center"/>
              <w:rPr>
                <w:bCs/>
                <w:sz w:val="27"/>
                <w:szCs w:val="27"/>
              </w:rPr>
            </w:pPr>
            <w:r w:rsidRPr="001110B7">
              <w:rPr>
                <w:bCs/>
                <w:sz w:val="27"/>
                <w:szCs w:val="27"/>
              </w:rPr>
              <w:t>100,0</w:t>
            </w:r>
          </w:p>
        </w:tc>
      </w:tr>
      <w:tr w:rsidR="00A000B2" w:rsidRPr="001110B7" w:rsidTr="00D12B8B">
        <w:trPr>
          <w:trHeight w:val="800"/>
          <w:tblHeader/>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0B2" w:rsidRPr="001110B7" w:rsidRDefault="00A000B2" w:rsidP="00D12B8B">
            <w:pPr>
              <w:rPr>
                <w:bCs/>
                <w:i/>
                <w:sz w:val="27"/>
                <w:szCs w:val="27"/>
              </w:rPr>
            </w:pPr>
            <w:r w:rsidRPr="001110B7">
              <w:rPr>
                <w:bCs/>
                <w:i/>
                <w:sz w:val="27"/>
                <w:szCs w:val="27"/>
              </w:rPr>
              <w:t xml:space="preserve"> 0300  Национальная безопасность и правоохранительная деятельность</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A000B2" w:rsidRPr="001110B7" w:rsidRDefault="00A000B2" w:rsidP="00D12B8B">
            <w:pPr>
              <w:jc w:val="center"/>
              <w:rPr>
                <w:bCs/>
                <w:sz w:val="27"/>
                <w:szCs w:val="27"/>
              </w:rPr>
            </w:pPr>
            <w:r w:rsidRPr="001110B7">
              <w:rPr>
                <w:bCs/>
                <w:sz w:val="27"/>
                <w:szCs w:val="27"/>
              </w:rPr>
              <w:t>130,5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000B2" w:rsidRPr="001110B7" w:rsidRDefault="00A000B2" w:rsidP="00D12B8B">
            <w:pPr>
              <w:ind w:left="-108" w:firstLine="108"/>
              <w:jc w:val="center"/>
              <w:rPr>
                <w:bCs/>
                <w:sz w:val="27"/>
                <w:szCs w:val="27"/>
              </w:rPr>
            </w:pPr>
            <w:r w:rsidRPr="001110B7">
              <w:rPr>
                <w:bCs/>
                <w:sz w:val="27"/>
                <w:szCs w:val="27"/>
              </w:rPr>
              <w:t>130,2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000B2" w:rsidRPr="001110B7" w:rsidRDefault="00A000B2" w:rsidP="00D12B8B">
            <w:pPr>
              <w:jc w:val="center"/>
              <w:rPr>
                <w:bCs/>
                <w:sz w:val="27"/>
                <w:szCs w:val="27"/>
              </w:rPr>
            </w:pPr>
            <w:r w:rsidRPr="001110B7">
              <w:rPr>
                <w:bCs/>
                <w:sz w:val="27"/>
                <w:szCs w:val="27"/>
              </w:rPr>
              <w:t>99,7</w:t>
            </w:r>
          </w:p>
        </w:tc>
      </w:tr>
      <w:tr w:rsidR="00A000B2" w:rsidRPr="001110B7" w:rsidTr="00D12B8B">
        <w:trPr>
          <w:trHeight w:val="238"/>
          <w:tblHeader/>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0B2" w:rsidRPr="001110B7" w:rsidRDefault="00A000B2" w:rsidP="00D12B8B">
            <w:pPr>
              <w:rPr>
                <w:bCs/>
                <w:i/>
                <w:sz w:val="27"/>
                <w:szCs w:val="27"/>
              </w:rPr>
            </w:pPr>
            <w:r w:rsidRPr="001110B7">
              <w:rPr>
                <w:bCs/>
                <w:i/>
                <w:sz w:val="27"/>
                <w:szCs w:val="27"/>
              </w:rPr>
              <w:t xml:space="preserve"> 0400  Национальная экономика</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A000B2" w:rsidRPr="001110B7" w:rsidRDefault="00A000B2" w:rsidP="00D12B8B">
            <w:pPr>
              <w:jc w:val="center"/>
              <w:rPr>
                <w:bCs/>
                <w:sz w:val="27"/>
                <w:szCs w:val="27"/>
              </w:rPr>
            </w:pPr>
            <w:r w:rsidRPr="001110B7">
              <w:rPr>
                <w:bCs/>
                <w:sz w:val="27"/>
                <w:szCs w:val="27"/>
              </w:rPr>
              <w:t>13 009,5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000B2" w:rsidRPr="001110B7" w:rsidRDefault="00A000B2" w:rsidP="00D12B8B">
            <w:pPr>
              <w:ind w:left="-108" w:firstLine="108"/>
              <w:jc w:val="center"/>
              <w:rPr>
                <w:bCs/>
                <w:sz w:val="27"/>
                <w:szCs w:val="27"/>
              </w:rPr>
            </w:pPr>
            <w:r w:rsidRPr="001110B7">
              <w:rPr>
                <w:bCs/>
                <w:sz w:val="27"/>
                <w:szCs w:val="27"/>
              </w:rPr>
              <w:t>12 587,3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000B2" w:rsidRPr="001110B7" w:rsidRDefault="00A000B2" w:rsidP="00D12B8B">
            <w:pPr>
              <w:jc w:val="center"/>
              <w:rPr>
                <w:bCs/>
                <w:sz w:val="27"/>
                <w:szCs w:val="27"/>
              </w:rPr>
            </w:pPr>
            <w:r w:rsidRPr="001110B7">
              <w:rPr>
                <w:bCs/>
                <w:sz w:val="27"/>
                <w:szCs w:val="27"/>
              </w:rPr>
              <w:t>96,8</w:t>
            </w:r>
          </w:p>
        </w:tc>
      </w:tr>
      <w:tr w:rsidR="00A000B2" w:rsidRPr="001110B7" w:rsidTr="00D12B8B">
        <w:trPr>
          <w:trHeight w:val="332"/>
          <w:tblHeader/>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0B2" w:rsidRPr="001110B7" w:rsidRDefault="00A000B2" w:rsidP="00D12B8B">
            <w:pPr>
              <w:rPr>
                <w:bCs/>
                <w:i/>
                <w:sz w:val="27"/>
                <w:szCs w:val="27"/>
              </w:rPr>
            </w:pPr>
            <w:r w:rsidRPr="001110B7">
              <w:rPr>
                <w:bCs/>
                <w:i/>
                <w:sz w:val="27"/>
                <w:szCs w:val="27"/>
              </w:rPr>
              <w:t xml:space="preserve"> 0500  Жилищно-коммунальное хозяйство</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A000B2" w:rsidRPr="001110B7" w:rsidRDefault="00A000B2" w:rsidP="00D12B8B">
            <w:pPr>
              <w:jc w:val="center"/>
              <w:rPr>
                <w:bCs/>
                <w:sz w:val="27"/>
                <w:szCs w:val="27"/>
              </w:rPr>
            </w:pPr>
            <w:r w:rsidRPr="001110B7">
              <w:rPr>
                <w:bCs/>
                <w:sz w:val="27"/>
                <w:szCs w:val="27"/>
              </w:rPr>
              <w:t>8 360,3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000B2" w:rsidRPr="001110B7" w:rsidRDefault="00A000B2" w:rsidP="00D12B8B">
            <w:pPr>
              <w:ind w:left="-108" w:firstLine="108"/>
              <w:jc w:val="center"/>
              <w:rPr>
                <w:bCs/>
                <w:sz w:val="27"/>
                <w:szCs w:val="27"/>
              </w:rPr>
            </w:pPr>
            <w:r w:rsidRPr="001110B7">
              <w:rPr>
                <w:bCs/>
                <w:sz w:val="27"/>
                <w:szCs w:val="27"/>
              </w:rPr>
              <w:t>6 276,2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000B2" w:rsidRPr="001110B7" w:rsidRDefault="00A000B2" w:rsidP="00D12B8B">
            <w:pPr>
              <w:jc w:val="center"/>
              <w:rPr>
                <w:bCs/>
                <w:sz w:val="27"/>
                <w:szCs w:val="27"/>
              </w:rPr>
            </w:pPr>
            <w:r w:rsidRPr="001110B7">
              <w:rPr>
                <w:bCs/>
                <w:sz w:val="27"/>
                <w:szCs w:val="27"/>
              </w:rPr>
              <w:t>75,1</w:t>
            </w:r>
          </w:p>
        </w:tc>
      </w:tr>
      <w:tr w:rsidR="00A000B2" w:rsidRPr="001110B7" w:rsidTr="00D12B8B">
        <w:trPr>
          <w:trHeight w:val="428"/>
          <w:tblHeader/>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0B2" w:rsidRPr="001110B7" w:rsidRDefault="00A000B2" w:rsidP="00D12B8B">
            <w:pPr>
              <w:rPr>
                <w:bCs/>
                <w:i/>
                <w:sz w:val="27"/>
                <w:szCs w:val="27"/>
              </w:rPr>
            </w:pPr>
            <w:r w:rsidRPr="001110B7">
              <w:rPr>
                <w:bCs/>
                <w:i/>
                <w:sz w:val="27"/>
                <w:szCs w:val="27"/>
              </w:rPr>
              <w:t xml:space="preserve"> 0600  Охрана окружающей среды</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A000B2" w:rsidRPr="001110B7" w:rsidRDefault="00A000B2" w:rsidP="00D12B8B">
            <w:pPr>
              <w:jc w:val="center"/>
              <w:rPr>
                <w:bCs/>
                <w:sz w:val="27"/>
                <w:szCs w:val="27"/>
              </w:rPr>
            </w:pPr>
            <w:r w:rsidRPr="001110B7">
              <w:rPr>
                <w:bCs/>
                <w:sz w:val="27"/>
                <w:szCs w:val="27"/>
              </w:rPr>
              <w:t>35,2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000B2" w:rsidRPr="001110B7" w:rsidRDefault="00A000B2" w:rsidP="00D12B8B">
            <w:pPr>
              <w:ind w:left="-108" w:firstLine="108"/>
              <w:jc w:val="center"/>
              <w:rPr>
                <w:bCs/>
                <w:sz w:val="27"/>
                <w:szCs w:val="27"/>
              </w:rPr>
            </w:pPr>
            <w:r w:rsidRPr="001110B7">
              <w:rPr>
                <w:bCs/>
                <w:sz w:val="27"/>
                <w:szCs w:val="27"/>
              </w:rPr>
              <w:t>12,3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000B2" w:rsidRPr="001110B7" w:rsidRDefault="00A000B2" w:rsidP="00D12B8B">
            <w:pPr>
              <w:jc w:val="center"/>
              <w:rPr>
                <w:bCs/>
                <w:sz w:val="27"/>
                <w:szCs w:val="27"/>
              </w:rPr>
            </w:pPr>
            <w:r w:rsidRPr="001110B7">
              <w:rPr>
                <w:bCs/>
                <w:sz w:val="27"/>
                <w:szCs w:val="27"/>
              </w:rPr>
              <w:t>35,0</w:t>
            </w:r>
          </w:p>
        </w:tc>
      </w:tr>
      <w:tr w:rsidR="00A000B2" w:rsidRPr="001110B7" w:rsidTr="00D12B8B">
        <w:trPr>
          <w:trHeight w:val="286"/>
          <w:tblHeader/>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0B2" w:rsidRPr="001110B7" w:rsidRDefault="00A000B2" w:rsidP="00D12B8B">
            <w:pPr>
              <w:rPr>
                <w:bCs/>
                <w:i/>
                <w:sz w:val="27"/>
                <w:szCs w:val="27"/>
              </w:rPr>
            </w:pPr>
            <w:r w:rsidRPr="001110B7">
              <w:rPr>
                <w:bCs/>
                <w:i/>
                <w:sz w:val="27"/>
                <w:szCs w:val="27"/>
              </w:rPr>
              <w:t xml:space="preserve"> 0700  Образование</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A000B2" w:rsidRPr="001110B7" w:rsidRDefault="00A000B2" w:rsidP="00D12B8B">
            <w:pPr>
              <w:jc w:val="center"/>
              <w:rPr>
                <w:bCs/>
                <w:sz w:val="27"/>
                <w:szCs w:val="27"/>
              </w:rPr>
            </w:pPr>
            <w:r w:rsidRPr="001110B7">
              <w:rPr>
                <w:bCs/>
                <w:sz w:val="27"/>
                <w:szCs w:val="27"/>
              </w:rPr>
              <w:t>17 332,8</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000B2" w:rsidRPr="001110B7" w:rsidRDefault="00A000B2" w:rsidP="00D12B8B">
            <w:pPr>
              <w:ind w:left="-108" w:firstLine="108"/>
              <w:jc w:val="center"/>
              <w:rPr>
                <w:bCs/>
                <w:sz w:val="27"/>
                <w:szCs w:val="27"/>
              </w:rPr>
            </w:pPr>
            <w:r w:rsidRPr="001110B7">
              <w:rPr>
                <w:bCs/>
                <w:sz w:val="27"/>
                <w:szCs w:val="27"/>
              </w:rPr>
              <w:t>17 311,3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000B2" w:rsidRPr="001110B7" w:rsidRDefault="00A000B2" w:rsidP="00D12B8B">
            <w:pPr>
              <w:jc w:val="center"/>
              <w:rPr>
                <w:bCs/>
                <w:sz w:val="27"/>
                <w:szCs w:val="27"/>
              </w:rPr>
            </w:pPr>
            <w:r w:rsidRPr="001110B7">
              <w:rPr>
                <w:bCs/>
                <w:sz w:val="27"/>
                <w:szCs w:val="27"/>
              </w:rPr>
              <w:t>99,9</w:t>
            </w:r>
          </w:p>
        </w:tc>
      </w:tr>
      <w:tr w:rsidR="00A000B2" w:rsidRPr="001110B7" w:rsidTr="00D12B8B">
        <w:trPr>
          <w:trHeight w:val="376"/>
          <w:tblHeader/>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0B2" w:rsidRPr="001110B7" w:rsidRDefault="00A000B2" w:rsidP="00D12B8B">
            <w:pPr>
              <w:rPr>
                <w:bCs/>
                <w:i/>
                <w:sz w:val="27"/>
                <w:szCs w:val="27"/>
              </w:rPr>
            </w:pPr>
            <w:r w:rsidRPr="001110B7">
              <w:rPr>
                <w:bCs/>
                <w:i/>
                <w:sz w:val="27"/>
                <w:szCs w:val="27"/>
              </w:rPr>
              <w:t xml:space="preserve"> 0800  Культура, кинематография</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A000B2" w:rsidRPr="001110B7" w:rsidRDefault="00A000B2" w:rsidP="00D12B8B">
            <w:pPr>
              <w:jc w:val="center"/>
              <w:rPr>
                <w:bCs/>
                <w:sz w:val="27"/>
                <w:szCs w:val="27"/>
              </w:rPr>
            </w:pPr>
            <w:r w:rsidRPr="001110B7">
              <w:rPr>
                <w:bCs/>
                <w:sz w:val="27"/>
                <w:szCs w:val="27"/>
              </w:rPr>
              <w:t>870,2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000B2" w:rsidRPr="001110B7" w:rsidRDefault="00A000B2" w:rsidP="00D84DA2">
            <w:pPr>
              <w:ind w:left="-108" w:firstLine="108"/>
              <w:jc w:val="center"/>
              <w:rPr>
                <w:bCs/>
                <w:sz w:val="27"/>
                <w:szCs w:val="27"/>
              </w:rPr>
            </w:pPr>
            <w:r w:rsidRPr="001110B7">
              <w:rPr>
                <w:bCs/>
                <w:sz w:val="27"/>
                <w:szCs w:val="27"/>
              </w:rPr>
              <w:t>869,</w:t>
            </w:r>
            <w:r w:rsidR="00D84DA2" w:rsidRPr="001110B7">
              <w:rPr>
                <w:bCs/>
                <w:sz w:val="27"/>
                <w:szCs w:val="27"/>
              </w:rPr>
              <w:t>6</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000B2" w:rsidRPr="001110B7" w:rsidRDefault="00A000B2" w:rsidP="00D12B8B">
            <w:pPr>
              <w:jc w:val="center"/>
              <w:rPr>
                <w:bCs/>
                <w:sz w:val="27"/>
                <w:szCs w:val="27"/>
              </w:rPr>
            </w:pPr>
            <w:r w:rsidRPr="001110B7">
              <w:rPr>
                <w:bCs/>
                <w:sz w:val="27"/>
                <w:szCs w:val="27"/>
              </w:rPr>
              <w:t>99,9</w:t>
            </w:r>
          </w:p>
        </w:tc>
      </w:tr>
      <w:tr w:rsidR="00A000B2" w:rsidRPr="001110B7" w:rsidTr="00D12B8B">
        <w:trPr>
          <w:trHeight w:val="64"/>
          <w:tblHeader/>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0B2" w:rsidRPr="001110B7" w:rsidRDefault="00A000B2" w:rsidP="00D12B8B">
            <w:pPr>
              <w:rPr>
                <w:bCs/>
                <w:i/>
                <w:sz w:val="27"/>
                <w:szCs w:val="27"/>
              </w:rPr>
            </w:pPr>
            <w:r w:rsidRPr="001110B7">
              <w:rPr>
                <w:bCs/>
                <w:i/>
                <w:sz w:val="27"/>
                <w:szCs w:val="27"/>
              </w:rPr>
              <w:t xml:space="preserve"> 1000  Социальная политика</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A000B2" w:rsidRPr="001110B7" w:rsidRDefault="00A000B2" w:rsidP="00D12B8B">
            <w:pPr>
              <w:jc w:val="center"/>
              <w:rPr>
                <w:bCs/>
                <w:sz w:val="27"/>
                <w:szCs w:val="27"/>
              </w:rPr>
            </w:pPr>
            <w:r w:rsidRPr="001110B7">
              <w:rPr>
                <w:bCs/>
                <w:sz w:val="27"/>
                <w:szCs w:val="27"/>
              </w:rPr>
              <w:t>770,0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000B2" w:rsidRPr="001110B7" w:rsidRDefault="00A000B2" w:rsidP="00D12B8B">
            <w:pPr>
              <w:ind w:left="-108" w:firstLine="108"/>
              <w:jc w:val="center"/>
              <w:rPr>
                <w:bCs/>
                <w:sz w:val="27"/>
                <w:szCs w:val="27"/>
              </w:rPr>
            </w:pPr>
            <w:r w:rsidRPr="001110B7">
              <w:rPr>
                <w:bCs/>
                <w:sz w:val="27"/>
                <w:szCs w:val="27"/>
              </w:rPr>
              <w:t>767,0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000B2" w:rsidRPr="001110B7" w:rsidRDefault="00A000B2" w:rsidP="00D12B8B">
            <w:pPr>
              <w:jc w:val="center"/>
              <w:rPr>
                <w:bCs/>
                <w:sz w:val="27"/>
                <w:szCs w:val="27"/>
              </w:rPr>
            </w:pPr>
            <w:r w:rsidRPr="001110B7">
              <w:rPr>
                <w:bCs/>
                <w:sz w:val="27"/>
                <w:szCs w:val="27"/>
              </w:rPr>
              <w:t>99,6</w:t>
            </w:r>
          </w:p>
        </w:tc>
      </w:tr>
      <w:tr w:rsidR="00A000B2" w:rsidRPr="001110B7" w:rsidTr="00D12B8B">
        <w:trPr>
          <w:trHeight w:val="276"/>
          <w:tblHeader/>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0B2" w:rsidRPr="001110B7" w:rsidRDefault="00A000B2" w:rsidP="00D12B8B">
            <w:pPr>
              <w:rPr>
                <w:bCs/>
                <w:i/>
                <w:sz w:val="27"/>
                <w:szCs w:val="27"/>
              </w:rPr>
            </w:pPr>
            <w:r w:rsidRPr="001110B7">
              <w:rPr>
                <w:bCs/>
                <w:i/>
                <w:sz w:val="27"/>
                <w:szCs w:val="27"/>
              </w:rPr>
              <w:t xml:space="preserve"> 1100  Физическая культура и спорт</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A000B2" w:rsidRPr="001110B7" w:rsidRDefault="00A000B2" w:rsidP="00D12B8B">
            <w:pPr>
              <w:jc w:val="center"/>
              <w:rPr>
                <w:bCs/>
                <w:sz w:val="27"/>
                <w:szCs w:val="27"/>
              </w:rPr>
            </w:pPr>
            <w:r w:rsidRPr="001110B7">
              <w:rPr>
                <w:bCs/>
                <w:sz w:val="27"/>
                <w:szCs w:val="27"/>
              </w:rPr>
              <w:t>518,1</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000B2" w:rsidRPr="001110B7" w:rsidRDefault="00A000B2" w:rsidP="00D12B8B">
            <w:pPr>
              <w:ind w:left="-108" w:firstLine="108"/>
              <w:jc w:val="center"/>
              <w:rPr>
                <w:bCs/>
                <w:sz w:val="27"/>
                <w:szCs w:val="27"/>
              </w:rPr>
            </w:pPr>
            <w:r w:rsidRPr="001110B7">
              <w:rPr>
                <w:bCs/>
                <w:sz w:val="27"/>
                <w:szCs w:val="27"/>
              </w:rPr>
              <w:t>517,7</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000B2" w:rsidRPr="001110B7" w:rsidRDefault="00A000B2" w:rsidP="00D12B8B">
            <w:pPr>
              <w:jc w:val="center"/>
              <w:rPr>
                <w:bCs/>
                <w:sz w:val="27"/>
                <w:szCs w:val="27"/>
              </w:rPr>
            </w:pPr>
            <w:r w:rsidRPr="001110B7">
              <w:rPr>
                <w:bCs/>
                <w:sz w:val="27"/>
                <w:szCs w:val="27"/>
              </w:rPr>
              <w:t>99,9</w:t>
            </w:r>
          </w:p>
        </w:tc>
      </w:tr>
      <w:tr w:rsidR="00A000B2" w:rsidRPr="001110B7" w:rsidTr="00D12B8B">
        <w:trPr>
          <w:trHeight w:val="497"/>
          <w:tblHeader/>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0B2" w:rsidRPr="001110B7" w:rsidRDefault="00A000B2" w:rsidP="00D12B8B">
            <w:pPr>
              <w:rPr>
                <w:bCs/>
                <w:i/>
                <w:sz w:val="27"/>
                <w:szCs w:val="27"/>
              </w:rPr>
            </w:pPr>
            <w:r w:rsidRPr="001110B7">
              <w:rPr>
                <w:bCs/>
                <w:i/>
                <w:sz w:val="27"/>
                <w:szCs w:val="27"/>
              </w:rPr>
              <w:t xml:space="preserve"> 1300  Обслуживание государственного (муниципального) долга</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A000B2" w:rsidRPr="001110B7" w:rsidRDefault="00A000B2" w:rsidP="00D12B8B">
            <w:pPr>
              <w:jc w:val="center"/>
              <w:rPr>
                <w:bCs/>
                <w:sz w:val="27"/>
                <w:szCs w:val="27"/>
              </w:rPr>
            </w:pPr>
            <w:r w:rsidRPr="001110B7">
              <w:rPr>
                <w:bCs/>
                <w:sz w:val="27"/>
                <w:szCs w:val="27"/>
              </w:rPr>
              <w:t>374,1</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000B2" w:rsidRPr="001110B7" w:rsidRDefault="00A000B2" w:rsidP="00D12B8B">
            <w:pPr>
              <w:ind w:left="-108" w:firstLine="108"/>
              <w:jc w:val="center"/>
              <w:rPr>
                <w:bCs/>
                <w:sz w:val="27"/>
                <w:szCs w:val="27"/>
              </w:rPr>
            </w:pPr>
            <w:r w:rsidRPr="001110B7">
              <w:rPr>
                <w:bCs/>
                <w:sz w:val="27"/>
                <w:szCs w:val="27"/>
              </w:rPr>
              <w:t>371,5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A000B2" w:rsidRPr="001110B7" w:rsidRDefault="00A000B2" w:rsidP="00D12B8B">
            <w:pPr>
              <w:jc w:val="center"/>
              <w:rPr>
                <w:bCs/>
                <w:sz w:val="27"/>
                <w:szCs w:val="27"/>
              </w:rPr>
            </w:pPr>
            <w:r w:rsidRPr="001110B7">
              <w:rPr>
                <w:bCs/>
                <w:sz w:val="27"/>
                <w:szCs w:val="27"/>
              </w:rPr>
              <w:t>99,3</w:t>
            </w:r>
          </w:p>
        </w:tc>
      </w:tr>
      <w:tr w:rsidR="00A000B2" w:rsidRPr="001110B7" w:rsidTr="00D12B8B">
        <w:trPr>
          <w:trHeight w:val="315"/>
          <w:tblHeader/>
        </w:trPr>
        <w:tc>
          <w:tcPr>
            <w:tcW w:w="3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0B2" w:rsidRPr="001110B7" w:rsidRDefault="00A000B2" w:rsidP="00D12B8B">
            <w:pPr>
              <w:jc w:val="right"/>
              <w:rPr>
                <w:b/>
                <w:bCs/>
                <w:sz w:val="27"/>
                <w:szCs w:val="27"/>
              </w:rPr>
            </w:pPr>
            <w:r w:rsidRPr="001110B7">
              <w:rPr>
                <w:b/>
                <w:bCs/>
                <w:sz w:val="27"/>
                <w:szCs w:val="27"/>
              </w:rPr>
              <w:t> Итого</w:t>
            </w:r>
          </w:p>
        </w:tc>
        <w:tc>
          <w:tcPr>
            <w:tcW w:w="2126" w:type="dxa"/>
            <w:tcBorders>
              <w:top w:val="single" w:sz="4" w:space="0" w:color="auto"/>
              <w:left w:val="nil"/>
              <w:bottom w:val="single" w:sz="4" w:space="0" w:color="auto"/>
              <w:right w:val="single" w:sz="4" w:space="0" w:color="auto"/>
            </w:tcBorders>
            <w:shd w:val="clear" w:color="auto" w:fill="auto"/>
            <w:hideMark/>
          </w:tcPr>
          <w:p w:rsidR="00A000B2" w:rsidRPr="001110B7" w:rsidRDefault="00A000B2" w:rsidP="00D12B8B">
            <w:pPr>
              <w:jc w:val="center"/>
              <w:rPr>
                <w:b/>
                <w:bCs/>
                <w:sz w:val="27"/>
                <w:szCs w:val="27"/>
              </w:rPr>
            </w:pPr>
            <w:r w:rsidRPr="001110B7">
              <w:rPr>
                <w:b/>
                <w:bCs/>
                <w:sz w:val="27"/>
                <w:szCs w:val="27"/>
              </w:rPr>
              <w:t>44 034,3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000B2" w:rsidRPr="001110B7" w:rsidRDefault="00A000B2" w:rsidP="00C6787B">
            <w:pPr>
              <w:ind w:left="-108" w:firstLine="108"/>
              <w:jc w:val="center"/>
              <w:rPr>
                <w:b/>
                <w:bCs/>
                <w:sz w:val="27"/>
                <w:szCs w:val="27"/>
              </w:rPr>
            </w:pPr>
            <w:r w:rsidRPr="001110B7">
              <w:rPr>
                <w:b/>
                <w:bCs/>
                <w:sz w:val="27"/>
                <w:szCs w:val="27"/>
              </w:rPr>
              <w:t>41 425,</w:t>
            </w:r>
            <w:r w:rsidR="00C6787B" w:rsidRPr="001110B7">
              <w:rPr>
                <w:b/>
                <w:bCs/>
                <w:sz w:val="27"/>
                <w:szCs w:val="27"/>
              </w:rPr>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000B2" w:rsidRPr="001110B7" w:rsidRDefault="00A000B2" w:rsidP="00D12B8B">
            <w:pPr>
              <w:jc w:val="center"/>
              <w:rPr>
                <w:b/>
                <w:bCs/>
                <w:sz w:val="27"/>
                <w:szCs w:val="27"/>
              </w:rPr>
            </w:pPr>
            <w:r w:rsidRPr="001110B7">
              <w:rPr>
                <w:b/>
                <w:bCs/>
                <w:sz w:val="27"/>
                <w:szCs w:val="27"/>
              </w:rPr>
              <w:t>94,1</w:t>
            </w:r>
          </w:p>
        </w:tc>
      </w:tr>
    </w:tbl>
    <w:p w:rsidR="00872031" w:rsidRPr="001110B7" w:rsidRDefault="00872031" w:rsidP="00872031">
      <w:pPr>
        <w:ind w:firstLine="709"/>
        <w:jc w:val="right"/>
        <w:rPr>
          <w:color w:val="000000"/>
          <w:sz w:val="16"/>
          <w:szCs w:val="28"/>
        </w:rPr>
      </w:pPr>
    </w:p>
    <w:p w:rsidR="00406E02" w:rsidRPr="001110B7" w:rsidRDefault="00406E02" w:rsidP="00406E02">
      <w:pPr>
        <w:shd w:val="clear" w:color="auto" w:fill="FFFFFF" w:themeFill="background1"/>
        <w:ind w:firstLine="709"/>
        <w:jc w:val="both"/>
      </w:pPr>
      <w:r w:rsidRPr="001110B7">
        <w:t>В рамках программно-целевого метода израсходовано</w:t>
      </w:r>
      <w:r w:rsidRPr="001110B7">
        <w:br/>
        <w:t>36 661,1 млн. руб. или 88,5% от общей суммы расходов. На реализацию                20 муниципальных программ предусмотрено 39 219,7 млн. руб., исполнение составило 93,5% от уточненных бюджетных назначений года.</w:t>
      </w:r>
    </w:p>
    <w:p w:rsidR="00187134" w:rsidRPr="001110B7" w:rsidRDefault="00187134" w:rsidP="00187134">
      <w:pPr>
        <w:ind w:firstLine="709"/>
        <w:jc w:val="both"/>
        <w:rPr>
          <w:szCs w:val="28"/>
        </w:rPr>
      </w:pPr>
      <w:r w:rsidRPr="001110B7">
        <w:rPr>
          <w:szCs w:val="28"/>
        </w:rPr>
        <w:t>Расходы по обслуживанию муниципального долга за 2024 год составили 371,5 млн. руб. или 99,3% от бюджетных назначений года.</w:t>
      </w:r>
    </w:p>
    <w:p w:rsidR="004D4741" w:rsidRPr="001110B7" w:rsidRDefault="004D4741" w:rsidP="00B7070D">
      <w:pPr>
        <w:ind w:firstLine="709"/>
        <w:jc w:val="both"/>
        <w:rPr>
          <w:sz w:val="18"/>
          <w:szCs w:val="28"/>
        </w:rPr>
      </w:pPr>
    </w:p>
    <w:p w:rsidR="007526FE" w:rsidRPr="001110B7" w:rsidRDefault="007526FE" w:rsidP="007526FE">
      <w:pPr>
        <w:jc w:val="center"/>
        <w:rPr>
          <w:b/>
          <w:szCs w:val="28"/>
        </w:rPr>
      </w:pPr>
      <w:r w:rsidRPr="001110B7">
        <w:rPr>
          <w:b/>
          <w:szCs w:val="28"/>
        </w:rPr>
        <w:t>2.</w:t>
      </w:r>
      <w:r w:rsidR="0076616D" w:rsidRPr="001110B7">
        <w:rPr>
          <w:b/>
          <w:szCs w:val="28"/>
        </w:rPr>
        <w:t>1.</w:t>
      </w:r>
      <w:r w:rsidRPr="001110B7">
        <w:rPr>
          <w:b/>
          <w:szCs w:val="28"/>
        </w:rPr>
        <w:t xml:space="preserve">4. Дефицит бюджета </w:t>
      </w:r>
    </w:p>
    <w:p w:rsidR="007526FE" w:rsidRPr="001110B7" w:rsidRDefault="007526FE" w:rsidP="007526FE">
      <w:pPr>
        <w:jc w:val="center"/>
        <w:rPr>
          <w:b/>
          <w:szCs w:val="28"/>
        </w:rPr>
      </w:pPr>
      <w:r w:rsidRPr="001110B7">
        <w:rPr>
          <w:b/>
          <w:szCs w:val="28"/>
        </w:rPr>
        <w:t>и источники финансирования дефицита бюджета</w:t>
      </w:r>
    </w:p>
    <w:p w:rsidR="00306A26" w:rsidRPr="001110B7" w:rsidRDefault="00306A26" w:rsidP="00306A26">
      <w:pPr>
        <w:ind w:firstLine="709"/>
        <w:jc w:val="both"/>
        <w:rPr>
          <w:szCs w:val="28"/>
        </w:rPr>
      </w:pPr>
      <w:r w:rsidRPr="001110B7">
        <w:rPr>
          <w:szCs w:val="28"/>
        </w:rPr>
        <w:t>Бюджет муниципального образования «Город Саратов» за 202</w:t>
      </w:r>
      <w:r w:rsidR="00587C57">
        <w:rPr>
          <w:szCs w:val="28"/>
        </w:rPr>
        <w:t>4</w:t>
      </w:r>
      <w:r w:rsidRPr="001110B7">
        <w:rPr>
          <w:szCs w:val="28"/>
        </w:rPr>
        <w:t> год испо</w:t>
      </w:r>
      <w:r w:rsidR="004E47B6" w:rsidRPr="001110B7">
        <w:rPr>
          <w:szCs w:val="28"/>
        </w:rPr>
        <w:t xml:space="preserve">лнен с дефицитом в сумме </w:t>
      </w:r>
      <w:r w:rsidR="00F360F7" w:rsidRPr="001110B7">
        <w:t>585,2 млн. руб.</w:t>
      </w:r>
    </w:p>
    <w:p w:rsidR="00F360F7" w:rsidRPr="001110B7" w:rsidRDefault="00306A26" w:rsidP="00F360F7">
      <w:pPr>
        <w:ind w:firstLine="709"/>
        <w:jc w:val="both"/>
        <w:rPr>
          <w:szCs w:val="28"/>
        </w:rPr>
      </w:pPr>
      <w:r w:rsidRPr="001110B7">
        <w:rPr>
          <w:szCs w:val="28"/>
        </w:rPr>
        <w:t>Источники финансирования дефицита бюджета муниципального образования «Город Саратов» за 202</w:t>
      </w:r>
      <w:r w:rsidR="00F360F7" w:rsidRPr="001110B7">
        <w:rPr>
          <w:szCs w:val="28"/>
        </w:rPr>
        <w:t xml:space="preserve">4 </w:t>
      </w:r>
      <w:r w:rsidRPr="001110B7">
        <w:rPr>
          <w:szCs w:val="28"/>
        </w:rPr>
        <w:t>год сл</w:t>
      </w:r>
      <w:r w:rsidR="004E47B6" w:rsidRPr="001110B7">
        <w:rPr>
          <w:szCs w:val="28"/>
        </w:rPr>
        <w:t>ожились в сумме</w:t>
      </w:r>
      <w:r w:rsidR="00F360F7" w:rsidRPr="001110B7">
        <w:rPr>
          <w:szCs w:val="28"/>
        </w:rPr>
        <w:t xml:space="preserve"> </w:t>
      </w:r>
      <w:r w:rsidR="00F360F7" w:rsidRPr="001110B7">
        <w:t xml:space="preserve">585,2 </w:t>
      </w:r>
      <w:r w:rsidR="00F360F7" w:rsidRPr="001110B7">
        <w:rPr>
          <w:szCs w:val="28"/>
        </w:rPr>
        <w:t>млн. руб., из них за счет:</w:t>
      </w:r>
    </w:p>
    <w:p w:rsidR="00F360F7" w:rsidRPr="001110B7" w:rsidRDefault="00F360F7" w:rsidP="00F360F7">
      <w:pPr>
        <w:ind w:firstLine="709"/>
        <w:jc w:val="both"/>
        <w:rPr>
          <w:szCs w:val="28"/>
        </w:rPr>
      </w:pPr>
      <w:r w:rsidRPr="001110B7">
        <w:rPr>
          <w:szCs w:val="28"/>
        </w:rPr>
        <w:t>- увеличения по кредитам от кредитных организаций</w:t>
      </w:r>
      <w:r w:rsidRPr="001110B7">
        <w:rPr>
          <w:snapToGrid w:val="0"/>
          <w:szCs w:val="28"/>
        </w:rPr>
        <w:t xml:space="preserve"> в сумме               </w:t>
      </w:r>
      <w:r w:rsidRPr="001110B7">
        <w:rPr>
          <w:szCs w:val="28"/>
        </w:rPr>
        <w:t>895,0 млн. руб.;</w:t>
      </w:r>
    </w:p>
    <w:p w:rsidR="00F360F7" w:rsidRPr="001110B7" w:rsidRDefault="00F360F7" w:rsidP="00F360F7">
      <w:pPr>
        <w:ind w:firstLine="709"/>
        <w:jc w:val="both"/>
        <w:rPr>
          <w:szCs w:val="28"/>
        </w:rPr>
      </w:pPr>
      <w:r w:rsidRPr="001110B7">
        <w:rPr>
          <w:szCs w:val="28"/>
        </w:rPr>
        <w:t>- уменьшения по бюджетным кредитам</w:t>
      </w:r>
      <w:r w:rsidRPr="001110B7">
        <w:rPr>
          <w:snapToGrid w:val="0"/>
          <w:szCs w:val="28"/>
        </w:rPr>
        <w:t xml:space="preserve"> в сумме </w:t>
      </w:r>
      <w:r w:rsidRPr="001110B7">
        <w:rPr>
          <w:szCs w:val="28"/>
        </w:rPr>
        <w:t>133,7 млн. руб.;</w:t>
      </w:r>
    </w:p>
    <w:p w:rsidR="00F360F7" w:rsidRPr="001110B7" w:rsidRDefault="00F360F7" w:rsidP="00F360F7">
      <w:pPr>
        <w:ind w:firstLine="709"/>
        <w:jc w:val="both"/>
        <w:rPr>
          <w:szCs w:val="28"/>
        </w:rPr>
      </w:pPr>
      <w:r w:rsidRPr="001110B7">
        <w:rPr>
          <w:szCs w:val="28"/>
        </w:rPr>
        <w:lastRenderedPageBreak/>
        <w:t>- изменения остатков средств на счетах по учету средств бюджетов в сумме 176,1 млн. руб.</w:t>
      </w:r>
    </w:p>
    <w:p w:rsidR="004D4741" w:rsidRPr="001110B7" w:rsidRDefault="004D4741" w:rsidP="00B7070D">
      <w:pPr>
        <w:ind w:firstLine="709"/>
        <w:jc w:val="both"/>
        <w:rPr>
          <w:sz w:val="18"/>
          <w:szCs w:val="28"/>
        </w:rPr>
      </w:pPr>
    </w:p>
    <w:p w:rsidR="004C40F4" w:rsidRPr="001110B7" w:rsidRDefault="0076616D" w:rsidP="0000590F">
      <w:pPr>
        <w:pStyle w:val="af7"/>
        <w:ind w:left="0"/>
        <w:contextualSpacing w:val="0"/>
        <w:jc w:val="center"/>
        <w:rPr>
          <w:szCs w:val="28"/>
        </w:rPr>
      </w:pPr>
      <w:r w:rsidRPr="001110B7">
        <w:rPr>
          <w:b/>
          <w:szCs w:val="28"/>
        </w:rPr>
        <w:t>2.2</w:t>
      </w:r>
      <w:r w:rsidR="0000590F" w:rsidRPr="001110B7">
        <w:rPr>
          <w:b/>
          <w:szCs w:val="28"/>
        </w:rPr>
        <w:t>. Мероприятия в области долговой политики</w:t>
      </w:r>
    </w:p>
    <w:p w:rsidR="00D700E3" w:rsidRPr="001110B7" w:rsidRDefault="004F60FA" w:rsidP="00D700E3">
      <w:pPr>
        <w:ind w:firstLine="709"/>
        <w:jc w:val="both"/>
        <w:rPr>
          <w:szCs w:val="28"/>
        </w:rPr>
      </w:pPr>
      <w:r w:rsidRPr="001110B7">
        <w:rPr>
          <w:szCs w:val="28"/>
        </w:rPr>
        <w:t>1) </w:t>
      </w:r>
      <w:r w:rsidR="00D700E3" w:rsidRPr="001110B7">
        <w:rPr>
          <w:szCs w:val="28"/>
        </w:rPr>
        <w:t xml:space="preserve">Работа в области долговой политики строилась в соответствии с постановлением администрации муниципального образования «Город Саратов» от 21.10.2022 </w:t>
      </w:r>
      <w:r w:rsidR="00D700E3" w:rsidRPr="001110B7">
        <w:rPr>
          <w:color w:val="000000"/>
          <w:szCs w:val="28"/>
        </w:rPr>
        <w:t xml:space="preserve">№ </w:t>
      </w:r>
      <w:r w:rsidR="00D700E3" w:rsidRPr="001110B7">
        <w:rPr>
          <w:szCs w:val="28"/>
        </w:rPr>
        <w:t xml:space="preserve">4312, которым утверждены основные направления долговой политики муниципального образования «Город Саратов» </w:t>
      </w:r>
      <w:r w:rsidR="00D700E3" w:rsidRPr="001110B7">
        <w:rPr>
          <w:color w:val="000000"/>
          <w:szCs w:val="28"/>
        </w:rPr>
        <w:t>на 2023 год и на плановый период 2024 и 2025 годов.</w:t>
      </w:r>
    </w:p>
    <w:p w:rsidR="00D700E3" w:rsidRPr="001110B7" w:rsidRDefault="00D700E3" w:rsidP="00D700E3">
      <w:pPr>
        <w:pStyle w:val="a3"/>
        <w:tabs>
          <w:tab w:val="left" w:pos="709"/>
        </w:tabs>
        <w:ind w:firstLine="709"/>
        <w:rPr>
          <w:szCs w:val="28"/>
        </w:rPr>
      </w:pPr>
      <w:r w:rsidRPr="001110B7">
        <w:rPr>
          <w:szCs w:val="28"/>
        </w:rPr>
        <w:t xml:space="preserve">Объем муниципальных заимствований за 2024 год в коммерческих банках составил 6 245,0 млн. руб., в том числе на финансирование дефицита бюджета 761,3 млн. руб., на погашение кредитов кредитных организаций </w:t>
      </w:r>
      <w:r w:rsidRPr="001110B7">
        <w:rPr>
          <w:szCs w:val="28"/>
        </w:rPr>
        <w:br/>
        <w:t>5 350,0 млн. руб., на погашение бюджетного кредита из областного бюджета 133,7 млн. руб.</w:t>
      </w:r>
    </w:p>
    <w:p w:rsidR="005F2BD7" w:rsidRPr="001110B7" w:rsidRDefault="005F2BD7" w:rsidP="005F2BD7">
      <w:pPr>
        <w:pStyle w:val="a3"/>
        <w:tabs>
          <w:tab w:val="left" w:pos="709"/>
        </w:tabs>
        <w:ind w:firstLine="709"/>
        <w:rPr>
          <w:szCs w:val="28"/>
        </w:rPr>
      </w:pPr>
      <w:r w:rsidRPr="001110B7">
        <w:rPr>
          <w:szCs w:val="28"/>
        </w:rPr>
        <w:t>Во исполнение подпункта 3.2.1 пункта 3 договоров о предоставлении бюджету муниципального образования «Город Саратов» бюджетного кредита для погашения долговых обязательств муниципального образования в виде обязательств по кредитам, полученным муниципальным образованием от кредитных организаций (за счет средств бюджетного кредита, полученного из федерального бюджета на соответствующие цели), от 13 августа 2021 года               № 08-01-18/39-6 и от 29 ноября 2021 года № 08-01-18/39-20 за отчетный период произведено досрочное погашение задолженности по бюджетным кредитам в сумме 133,7 млн. руб.</w:t>
      </w:r>
    </w:p>
    <w:p w:rsidR="005F2BD7" w:rsidRPr="001110B7" w:rsidRDefault="005F2BD7" w:rsidP="005F2BD7">
      <w:pPr>
        <w:ind w:firstLine="709"/>
        <w:jc w:val="both"/>
        <w:rPr>
          <w:szCs w:val="28"/>
        </w:rPr>
      </w:pPr>
      <w:r w:rsidRPr="001110B7">
        <w:rPr>
          <w:szCs w:val="28"/>
        </w:rPr>
        <w:t>Муниципальный долг вырос с на</w:t>
      </w:r>
      <w:r w:rsidR="00EA7A81" w:rsidRPr="001110B7">
        <w:rPr>
          <w:szCs w:val="28"/>
        </w:rPr>
        <w:t>чала года на 761,3 млн. руб. и</w:t>
      </w:r>
      <w:r w:rsidR="00EA7A81" w:rsidRPr="001110B7">
        <w:rPr>
          <w:szCs w:val="28"/>
        </w:rPr>
        <w:br/>
      </w:r>
      <w:r w:rsidRPr="001110B7">
        <w:rPr>
          <w:szCs w:val="28"/>
        </w:rPr>
        <w:t>на 1 января 2025 года составил 10 277,0 млн. руб., что не превышает верхний предел муниципального внутреннего долга, утвержденный решением Саратовской городской Думы о бюджете муниципального образования «Город Саратов» на 2024 год и на плановый период 2025 и 2026 годов.</w:t>
      </w:r>
    </w:p>
    <w:p w:rsidR="005F2BD7" w:rsidRPr="001110B7" w:rsidRDefault="005F2BD7" w:rsidP="005F2BD7">
      <w:pPr>
        <w:ind w:firstLine="709"/>
        <w:jc w:val="both"/>
        <w:rPr>
          <w:szCs w:val="28"/>
        </w:rPr>
      </w:pPr>
      <w:r w:rsidRPr="001110B7">
        <w:rPr>
          <w:szCs w:val="28"/>
        </w:rPr>
        <w:t xml:space="preserve">Кредитные ресурсы привлекались по итогам электронных аукционов. Средняя процентная ставка по сравнению с началом года увеличилась на </w:t>
      </w:r>
      <w:r w:rsidR="008E2FE6" w:rsidRPr="001110B7">
        <w:rPr>
          <w:szCs w:val="28"/>
        </w:rPr>
        <w:t xml:space="preserve"> </w:t>
      </w:r>
      <w:r w:rsidRPr="001110B7">
        <w:rPr>
          <w:szCs w:val="28"/>
        </w:rPr>
        <w:t xml:space="preserve">11,44 процентных пункта и на 1 января 2025 года составила 20,25% годовых. </w:t>
      </w:r>
    </w:p>
    <w:p w:rsidR="007542E9" w:rsidRDefault="007542E9" w:rsidP="00F61EEE">
      <w:pPr>
        <w:jc w:val="center"/>
        <w:rPr>
          <w:b/>
          <w:szCs w:val="28"/>
        </w:rPr>
      </w:pPr>
    </w:p>
    <w:p w:rsidR="00D26550" w:rsidRDefault="00D26550" w:rsidP="00F61EEE">
      <w:pPr>
        <w:jc w:val="center"/>
        <w:rPr>
          <w:b/>
          <w:szCs w:val="28"/>
        </w:rPr>
      </w:pPr>
    </w:p>
    <w:p w:rsidR="00D26550" w:rsidRDefault="00D26550" w:rsidP="00F61EEE">
      <w:pPr>
        <w:jc w:val="center"/>
        <w:rPr>
          <w:b/>
          <w:szCs w:val="28"/>
        </w:rPr>
      </w:pPr>
    </w:p>
    <w:p w:rsidR="00D26550" w:rsidRDefault="00D26550" w:rsidP="00F61EEE">
      <w:pPr>
        <w:jc w:val="center"/>
        <w:rPr>
          <w:b/>
          <w:szCs w:val="28"/>
        </w:rPr>
      </w:pPr>
    </w:p>
    <w:p w:rsidR="00D26550" w:rsidRDefault="00D26550" w:rsidP="00F61EEE">
      <w:pPr>
        <w:jc w:val="center"/>
        <w:rPr>
          <w:b/>
          <w:szCs w:val="28"/>
        </w:rPr>
      </w:pPr>
    </w:p>
    <w:p w:rsidR="00D26550" w:rsidRDefault="00D26550" w:rsidP="00F61EEE">
      <w:pPr>
        <w:jc w:val="center"/>
        <w:rPr>
          <w:b/>
          <w:szCs w:val="28"/>
        </w:rPr>
      </w:pPr>
    </w:p>
    <w:p w:rsidR="00D26550" w:rsidRDefault="00D26550" w:rsidP="00F61EEE">
      <w:pPr>
        <w:jc w:val="center"/>
        <w:rPr>
          <w:b/>
          <w:szCs w:val="28"/>
        </w:rPr>
      </w:pPr>
    </w:p>
    <w:p w:rsidR="00D26550" w:rsidRDefault="00D26550" w:rsidP="00F61EEE">
      <w:pPr>
        <w:jc w:val="center"/>
        <w:rPr>
          <w:b/>
          <w:szCs w:val="28"/>
        </w:rPr>
      </w:pPr>
    </w:p>
    <w:p w:rsidR="00D26550" w:rsidRDefault="00D26550" w:rsidP="00F61EEE">
      <w:pPr>
        <w:jc w:val="center"/>
        <w:rPr>
          <w:b/>
          <w:szCs w:val="28"/>
        </w:rPr>
      </w:pPr>
    </w:p>
    <w:p w:rsidR="00D26550" w:rsidRDefault="00D26550" w:rsidP="00F61EEE">
      <w:pPr>
        <w:jc w:val="center"/>
        <w:rPr>
          <w:b/>
          <w:szCs w:val="28"/>
        </w:rPr>
      </w:pPr>
    </w:p>
    <w:p w:rsidR="00D26550" w:rsidRDefault="00D26550" w:rsidP="00F61EEE">
      <w:pPr>
        <w:jc w:val="center"/>
        <w:rPr>
          <w:b/>
          <w:szCs w:val="28"/>
        </w:rPr>
      </w:pPr>
    </w:p>
    <w:p w:rsidR="00D26550" w:rsidRDefault="00D26550" w:rsidP="00F61EEE">
      <w:pPr>
        <w:jc w:val="center"/>
        <w:rPr>
          <w:b/>
          <w:szCs w:val="28"/>
        </w:rPr>
      </w:pPr>
    </w:p>
    <w:p w:rsidR="00D26550" w:rsidRDefault="00D26550" w:rsidP="00F61EEE">
      <w:pPr>
        <w:jc w:val="center"/>
        <w:rPr>
          <w:b/>
          <w:szCs w:val="28"/>
        </w:rPr>
      </w:pPr>
    </w:p>
    <w:p w:rsidR="00D26550" w:rsidRDefault="00D26550" w:rsidP="00F61EEE">
      <w:pPr>
        <w:jc w:val="center"/>
        <w:rPr>
          <w:b/>
          <w:szCs w:val="28"/>
        </w:rPr>
      </w:pPr>
    </w:p>
    <w:p w:rsidR="0015670E" w:rsidRPr="001110B7" w:rsidRDefault="0015670E" w:rsidP="00120ABA">
      <w:pPr>
        <w:jc w:val="center"/>
        <w:rPr>
          <w:b/>
          <w:szCs w:val="28"/>
        </w:rPr>
      </w:pPr>
      <w:r w:rsidRPr="001110B7">
        <w:rPr>
          <w:b/>
          <w:szCs w:val="28"/>
        </w:rPr>
        <w:lastRenderedPageBreak/>
        <w:t>Диаграмма 3. Муниципальный долг муниципального образования «Город Саратов» в 201</w:t>
      </w:r>
      <w:r w:rsidR="00120ABA" w:rsidRPr="001110B7">
        <w:rPr>
          <w:b/>
          <w:szCs w:val="28"/>
        </w:rPr>
        <w:t>7</w:t>
      </w:r>
      <w:r w:rsidRPr="001110B7">
        <w:rPr>
          <w:b/>
          <w:szCs w:val="28"/>
        </w:rPr>
        <w:t>-202</w:t>
      </w:r>
      <w:r w:rsidR="00120ABA" w:rsidRPr="001110B7">
        <w:rPr>
          <w:b/>
          <w:szCs w:val="28"/>
        </w:rPr>
        <w:t>4</w:t>
      </w:r>
      <w:r w:rsidRPr="001110B7">
        <w:rPr>
          <w:b/>
          <w:szCs w:val="28"/>
        </w:rPr>
        <w:t xml:space="preserve"> годах, млн. руб.</w:t>
      </w:r>
    </w:p>
    <w:p w:rsidR="00120ABA" w:rsidRPr="001110B7" w:rsidRDefault="00120ABA" w:rsidP="00C86DAE">
      <w:pPr>
        <w:jc w:val="center"/>
        <w:rPr>
          <w:b/>
          <w:szCs w:val="28"/>
        </w:rPr>
      </w:pPr>
      <w:r w:rsidRPr="001110B7">
        <w:rPr>
          <w:b/>
          <w:noProof/>
          <w:szCs w:val="28"/>
        </w:rPr>
        <w:drawing>
          <wp:inline distT="0" distB="0" distL="0" distR="0">
            <wp:extent cx="5871948" cy="4160365"/>
            <wp:effectExtent l="19050" t="0" r="0" b="0"/>
            <wp:docPr id="9" name="Рисунок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a:srcRect/>
                    <a:stretch>
                      <a:fillRect/>
                    </a:stretch>
                  </pic:blipFill>
                  <pic:spPr bwMode="auto">
                    <a:xfrm>
                      <a:off x="0" y="0"/>
                      <a:ext cx="5882125" cy="4167576"/>
                    </a:xfrm>
                    <a:prstGeom prst="rect">
                      <a:avLst/>
                    </a:prstGeom>
                    <a:noFill/>
                    <a:ln w="9525">
                      <a:noFill/>
                      <a:miter lim="800000"/>
                      <a:headEnd/>
                      <a:tailEnd/>
                    </a:ln>
                    <a:effectLst/>
                  </pic:spPr>
                </pic:pic>
              </a:graphicData>
            </a:graphic>
          </wp:inline>
        </w:drawing>
      </w:r>
    </w:p>
    <w:p w:rsidR="005F2BD7" w:rsidRPr="001110B7" w:rsidRDefault="005F2BD7" w:rsidP="005F2BD7">
      <w:pPr>
        <w:ind w:right="-1" w:firstLine="709"/>
        <w:jc w:val="both"/>
        <w:rPr>
          <w:szCs w:val="28"/>
        </w:rPr>
      </w:pPr>
      <w:r w:rsidRPr="001110B7">
        <w:rPr>
          <w:szCs w:val="28"/>
        </w:rPr>
        <w:t>Муниципальное образование «Город Саратов» по-прежнему сохраняет репутацию надежного заемщика для кредитных организаций. В 2024 году за счет бюджетного кредита от Управления Федерального казначейства по Саратовской области и остатков средств бюджетных и автономных учреждений со счета Управления Федерального казначейства по Саратовской области досрочно погашались кредиты банков и производились расходы бюджета, что позволило привлекать кредиты на финансирование дефицита бюджета в конце года и способствовало снижению расходов на обслуживание муниципального долга в условиях роста ключевой ставки России.</w:t>
      </w:r>
    </w:p>
    <w:p w:rsidR="005F2BD7" w:rsidRPr="001110B7" w:rsidRDefault="005F2BD7" w:rsidP="005F2BD7">
      <w:pPr>
        <w:pStyle w:val="31"/>
        <w:ind w:firstLine="709"/>
        <w:jc w:val="both"/>
        <w:rPr>
          <w:b/>
          <w:snapToGrid w:val="0"/>
          <w:szCs w:val="28"/>
        </w:rPr>
      </w:pPr>
      <w:r w:rsidRPr="001110B7">
        <w:rPr>
          <w:snapToGrid w:val="0"/>
          <w:szCs w:val="28"/>
        </w:rPr>
        <w:t>2) В целях финансирования временных кассовых разрывов при исполнении бюджета за 2024 год привлечены:</w:t>
      </w:r>
    </w:p>
    <w:p w:rsidR="005F2BD7" w:rsidRPr="001110B7" w:rsidRDefault="005F2BD7" w:rsidP="005F2BD7">
      <w:pPr>
        <w:pStyle w:val="31"/>
        <w:ind w:firstLine="709"/>
        <w:jc w:val="both"/>
        <w:rPr>
          <w:b/>
          <w:snapToGrid w:val="0"/>
          <w:szCs w:val="28"/>
        </w:rPr>
      </w:pPr>
      <w:r w:rsidRPr="001110B7">
        <w:rPr>
          <w:snapToGrid w:val="0"/>
          <w:szCs w:val="28"/>
        </w:rPr>
        <w:t xml:space="preserve">- бюджетный кредит от Управления Федерального казначейства по Саратовской области </w:t>
      </w:r>
      <w:r w:rsidRPr="001110B7">
        <w:rPr>
          <w:szCs w:val="28"/>
        </w:rPr>
        <w:t>на пополнение остатка средств на едином счете бюджета</w:t>
      </w:r>
      <w:r w:rsidRPr="001110B7">
        <w:rPr>
          <w:snapToGrid w:val="0"/>
          <w:szCs w:val="28"/>
        </w:rPr>
        <w:t xml:space="preserve"> в сумме 1 000,0 млн. руб., который погашен в полном объеме в течение финансового года (ставка кредитования 0,1% годовых);</w:t>
      </w:r>
    </w:p>
    <w:p w:rsidR="005F2BD7" w:rsidRPr="001110B7" w:rsidRDefault="005F2BD7" w:rsidP="005F2BD7">
      <w:pPr>
        <w:pStyle w:val="31"/>
        <w:ind w:firstLine="709"/>
        <w:jc w:val="both"/>
        <w:rPr>
          <w:b/>
          <w:snapToGrid w:val="0"/>
          <w:szCs w:val="28"/>
        </w:rPr>
      </w:pPr>
      <w:r w:rsidRPr="001110B7">
        <w:rPr>
          <w:snapToGrid w:val="0"/>
          <w:szCs w:val="28"/>
        </w:rPr>
        <w:t>- остатки средств бюджетных и автономных учреждений со счета Управления Федерального казначейства по Саратовской</w:t>
      </w:r>
      <w:r w:rsidRPr="001110B7">
        <w:rPr>
          <w:szCs w:val="28"/>
        </w:rPr>
        <w:t xml:space="preserve"> области в бюджет муниципального образования «Город Саратов» до 1 100,0 млн. руб., которые возвращены до окончания финансового года.</w:t>
      </w:r>
    </w:p>
    <w:p w:rsidR="001A08F9" w:rsidRPr="001110B7" w:rsidRDefault="005F2BD7" w:rsidP="005F2BD7">
      <w:pPr>
        <w:ind w:right="-1" w:firstLine="709"/>
        <w:jc w:val="both"/>
        <w:rPr>
          <w:snapToGrid w:val="0"/>
          <w:szCs w:val="28"/>
        </w:rPr>
      </w:pPr>
      <w:r w:rsidRPr="001110B7">
        <w:rPr>
          <w:snapToGrid w:val="0"/>
          <w:szCs w:val="28"/>
        </w:rPr>
        <w:t>3) Экономический эффект от проведенных комитетом по финансам мероприятий в области долговой политики составил 145,9</w:t>
      </w:r>
      <w:r w:rsidRPr="001110B7">
        <w:rPr>
          <w:sz w:val="24"/>
        </w:rPr>
        <w:t xml:space="preserve"> </w:t>
      </w:r>
      <w:r w:rsidRPr="001110B7">
        <w:rPr>
          <w:snapToGrid w:val="0"/>
          <w:szCs w:val="28"/>
        </w:rPr>
        <w:t>млн. руб.</w:t>
      </w:r>
    </w:p>
    <w:p w:rsidR="005F2BD7" w:rsidRPr="001110B7" w:rsidRDefault="005F2BD7" w:rsidP="005F2BD7">
      <w:pPr>
        <w:ind w:right="-1" w:firstLine="709"/>
        <w:jc w:val="both"/>
      </w:pPr>
    </w:p>
    <w:p w:rsidR="002A2AC1" w:rsidRDefault="002A2AC1" w:rsidP="0000590F">
      <w:pPr>
        <w:pStyle w:val="af7"/>
        <w:ind w:left="0"/>
        <w:contextualSpacing w:val="0"/>
        <w:jc w:val="center"/>
        <w:rPr>
          <w:b/>
          <w:snapToGrid w:val="0"/>
          <w:szCs w:val="28"/>
        </w:rPr>
      </w:pPr>
    </w:p>
    <w:p w:rsidR="004C40F4" w:rsidRPr="001110B7" w:rsidRDefault="0076616D" w:rsidP="0000590F">
      <w:pPr>
        <w:pStyle w:val="af7"/>
        <w:ind w:left="0"/>
        <w:contextualSpacing w:val="0"/>
        <w:jc w:val="center"/>
        <w:rPr>
          <w:b/>
          <w:snapToGrid w:val="0"/>
          <w:szCs w:val="28"/>
        </w:rPr>
      </w:pPr>
      <w:r w:rsidRPr="001110B7">
        <w:rPr>
          <w:b/>
          <w:snapToGrid w:val="0"/>
          <w:szCs w:val="28"/>
        </w:rPr>
        <w:lastRenderedPageBreak/>
        <w:t>2.3</w:t>
      </w:r>
      <w:r w:rsidR="0000590F" w:rsidRPr="001110B7">
        <w:rPr>
          <w:b/>
          <w:snapToGrid w:val="0"/>
          <w:szCs w:val="28"/>
        </w:rPr>
        <w:t>. Мероприятия по мониторингу исполнения бюджета</w:t>
      </w:r>
      <w:r w:rsidR="004B74E4" w:rsidRPr="001110B7">
        <w:rPr>
          <w:b/>
          <w:snapToGrid w:val="0"/>
          <w:szCs w:val="28"/>
        </w:rPr>
        <w:t xml:space="preserve"> </w:t>
      </w:r>
    </w:p>
    <w:p w:rsidR="009352E9" w:rsidRPr="001110B7" w:rsidRDefault="009352E9" w:rsidP="0000590F">
      <w:pPr>
        <w:pStyle w:val="af7"/>
        <w:ind w:left="0"/>
        <w:contextualSpacing w:val="0"/>
        <w:jc w:val="center"/>
        <w:rPr>
          <w:kern w:val="32"/>
          <w:sz w:val="4"/>
          <w:szCs w:val="28"/>
        </w:rPr>
      </w:pPr>
    </w:p>
    <w:p w:rsidR="00EA5DFE" w:rsidRPr="001110B7" w:rsidRDefault="00EA5DFE" w:rsidP="00EA5DFE">
      <w:pPr>
        <w:ind w:firstLine="709"/>
        <w:contextualSpacing/>
        <w:jc w:val="both"/>
        <w:rPr>
          <w:szCs w:val="28"/>
        </w:rPr>
      </w:pPr>
      <w:r w:rsidRPr="001110B7">
        <w:rPr>
          <w:szCs w:val="28"/>
        </w:rPr>
        <w:t>1) В целях проведения мониторинга исполнения доходной части бюджета муниципального образования «Город Саратов» проводились следующие мероприятия:</w:t>
      </w:r>
    </w:p>
    <w:p w:rsidR="00EA5DFE" w:rsidRPr="001110B7" w:rsidRDefault="00EA5DFE" w:rsidP="00EA5DFE">
      <w:pPr>
        <w:ind w:firstLine="709"/>
        <w:contextualSpacing/>
        <w:jc w:val="both"/>
        <w:rPr>
          <w:szCs w:val="28"/>
        </w:rPr>
      </w:pPr>
      <w:r w:rsidRPr="001110B7">
        <w:rPr>
          <w:szCs w:val="28"/>
        </w:rPr>
        <w:t>1.1. Анализ сведений, предоставленных УФК по Саратовской области, о поступивших платежах в разрезе 1290 юридических лиц с использованием программного комплекса «Бюджет-СМАРТ».</w:t>
      </w:r>
    </w:p>
    <w:p w:rsidR="00EA5DFE" w:rsidRPr="001110B7" w:rsidRDefault="00EA5DFE" w:rsidP="00EA5DFE">
      <w:pPr>
        <w:ind w:firstLine="709"/>
        <w:contextualSpacing/>
        <w:jc w:val="both"/>
        <w:rPr>
          <w:color w:val="000000"/>
          <w:szCs w:val="28"/>
        </w:rPr>
      </w:pPr>
      <w:r w:rsidRPr="001110B7">
        <w:rPr>
          <w:color w:val="000000"/>
          <w:szCs w:val="28"/>
        </w:rPr>
        <w:t xml:space="preserve">По итогам проведенного анализа направлены письма комитету по управлению имуществом города Саратова о </w:t>
      </w:r>
      <w:r w:rsidRPr="001110B7">
        <w:rPr>
          <w:szCs w:val="28"/>
        </w:rPr>
        <w:t>необходимости предоставления информации о причинах отсутствия платежей в бюджет муниципального образования «Город Саратов» по 64 плательщикам и, в случае подтверждения задолженности по указанным юридическим лицам, о проводимой работе по ее взысканию</w:t>
      </w:r>
      <w:r w:rsidRPr="001110B7">
        <w:rPr>
          <w:color w:val="000000"/>
          <w:szCs w:val="28"/>
        </w:rPr>
        <w:t>.</w:t>
      </w:r>
    </w:p>
    <w:p w:rsidR="00EA5DFE" w:rsidRPr="001110B7" w:rsidRDefault="00EA5DFE" w:rsidP="00EA5DFE">
      <w:pPr>
        <w:ind w:firstLine="709"/>
        <w:contextualSpacing/>
        <w:jc w:val="both"/>
        <w:rPr>
          <w:color w:val="000000"/>
          <w:szCs w:val="28"/>
        </w:rPr>
      </w:pPr>
      <w:r w:rsidRPr="001110B7">
        <w:rPr>
          <w:color w:val="000000"/>
          <w:szCs w:val="28"/>
        </w:rPr>
        <w:t xml:space="preserve">В результате главным администратором доходов бюджета проработан список должников, в комитет по финансам представлена подробная информация с описанием причин </w:t>
      </w:r>
      <w:r w:rsidRPr="001110B7">
        <w:rPr>
          <w:szCs w:val="28"/>
        </w:rPr>
        <w:t>отсутствия или частичной оплаты платежей</w:t>
      </w:r>
      <w:r w:rsidRPr="001110B7">
        <w:rPr>
          <w:color w:val="000000"/>
          <w:szCs w:val="28"/>
        </w:rPr>
        <w:t xml:space="preserve"> по каждому плательщику и о проводимой с ними работе.</w:t>
      </w:r>
    </w:p>
    <w:p w:rsidR="00EA5DFE" w:rsidRPr="001110B7" w:rsidRDefault="00EA5DFE" w:rsidP="00EA5DFE">
      <w:pPr>
        <w:ind w:firstLine="709"/>
        <w:contextualSpacing/>
        <w:jc w:val="both"/>
        <w:rPr>
          <w:szCs w:val="28"/>
        </w:rPr>
      </w:pPr>
      <w:r w:rsidRPr="001110B7">
        <w:rPr>
          <w:color w:val="000000"/>
          <w:szCs w:val="28"/>
        </w:rPr>
        <w:t>Данные мероприятия позволяют стимулировать работу главных администраторов доходов бюджета по наполняемости бюджета муниципального образования «Город Саратов», в том числе путем усиления контроля за полнотой и своевременностью уплаты платежей плательщиками, и активизировать их работу по</w:t>
      </w:r>
      <w:r w:rsidRPr="001110B7">
        <w:rPr>
          <w:b/>
          <w:color w:val="000000"/>
          <w:szCs w:val="28"/>
        </w:rPr>
        <w:t xml:space="preserve"> </w:t>
      </w:r>
      <w:r w:rsidRPr="001110B7">
        <w:rPr>
          <w:color w:val="000000"/>
          <w:szCs w:val="28"/>
        </w:rPr>
        <w:t>взысканию задолженности.</w:t>
      </w:r>
    </w:p>
    <w:p w:rsidR="00EA5DFE" w:rsidRPr="001110B7" w:rsidRDefault="00EA5DFE" w:rsidP="00EA5DFE">
      <w:pPr>
        <w:ind w:firstLine="709"/>
        <w:jc w:val="both"/>
        <w:rPr>
          <w:color w:val="000000"/>
          <w:spacing w:val="4"/>
          <w:szCs w:val="28"/>
        </w:rPr>
      </w:pPr>
      <w:r w:rsidRPr="001110B7">
        <w:rPr>
          <w:color w:val="000000"/>
          <w:spacing w:val="4"/>
          <w:szCs w:val="28"/>
        </w:rPr>
        <w:t>1.2. Сбор, проверка и обобщение данных, представленных главными администраторами доходов бюджета в программном комплексе «Свод-Смарт» (ежемесячно, ежеквартально), для представления следующей информации:</w:t>
      </w:r>
    </w:p>
    <w:p w:rsidR="00EA5DFE" w:rsidRPr="001110B7" w:rsidRDefault="00EA5DFE" w:rsidP="00EA5DFE">
      <w:pPr>
        <w:ind w:firstLine="709"/>
        <w:jc w:val="both"/>
        <w:rPr>
          <w:color w:val="000000"/>
          <w:spacing w:val="4"/>
          <w:szCs w:val="28"/>
        </w:rPr>
      </w:pPr>
      <w:r w:rsidRPr="001110B7">
        <w:rPr>
          <w:color w:val="000000"/>
          <w:spacing w:val="4"/>
          <w:szCs w:val="28"/>
        </w:rPr>
        <w:t>- об уплате земельного налога и налога на имущество организаций за 4</w:t>
      </w:r>
      <w:r w:rsidR="00C050CA">
        <w:rPr>
          <w:color w:val="000000"/>
          <w:spacing w:val="4"/>
          <w:szCs w:val="28"/>
        </w:rPr>
        <w:t> </w:t>
      </w:r>
      <w:r w:rsidRPr="001110B7">
        <w:rPr>
          <w:color w:val="000000"/>
          <w:spacing w:val="4"/>
          <w:szCs w:val="28"/>
        </w:rPr>
        <w:t>квартал 2023 года, 1-3 кварталы 2024 года;</w:t>
      </w:r>
    </w:p>
    <w:p w:rsidR="00EA5DFE" w:rsidRPr="001110B7" w:rsidRDefault="00EA5DFE" w:rsidP="00EA5DFE">
      <w:pPr>
        <w:ind w:firstLine="709"/>
        <w:jc w:val="both"/>
        <w:rPr>
          <w:color w:val="000000"/>
          <w:spacing w:val="4"/>
          <w:szCs w:val="28"/>
        </w:rPr>
      </w:pPr>
      <w:r w:rsidRPr="001110B7">
        <w:rPr>
          <w:color w:val="000000"/>
          <w:spacing w:val="4"/>
          <w:szCs w:val="28"/>
        </w:rPr>
        <w:t xml:space="preserve">- по прочим доходам от компенсации затрат, поступающим в бюджет </w:t>
      </w:r>
      <w:r w:rsidRPr="001110B7">
        <w:rPr>
          <w:color w:val="000000"/>
          <w:szCs w:val="28"/>
        </w:rPr>
        <w:t>муниципального образования «Город Саратов»</w:t>
      </w:r>
      <w:r w:rsidRPr="001110B7">
        <w:rPr>
          <w:color w:val="000000"/>
          <w:spacing w:val="4"/>
          <w:szCs w:val="28"/>
        </w:rPr>
        <w:t>;</w:t>
      </w:r>
    </w:p>
    <w:p w:rsidR="00EA5DFE" w:rsidRPr="001110B7" w:rsidRDefault="00EA5DFE" w:rsidP="00EA5DFE">
      <w:pPr>
        <w:ind w:firstLine="709"/>
        <w:jc w:val="both"/>
        <w:rPr>
          <w:color w:val="000000"/>
          <w:spacing w:val="4"/>
          <w:szCs w:val="28"/>
        </w:rPr>
      </w:pPr>
      <w:r w:rsidRPr="001110B7">
        <w:rPr>
          <w:color w:val="000000"/>
          <w:spacing w:val="4"/>
          <w:szCs w:val="28"/>
        </w:rPr>
        <w:t>- о принятых мерах по взысканию дебиторской задолженности.</w:t>
      </w:r>
    </w:p>
    <w:p w:rsidR="00EA5DFE" w:rsidRPr="001110B7" w:rsidRDefault="00EA5DFE" w:rsidP="00EA5DFE">
      <w:pPr>
        <w:ind w:firstLine="709"/>
        <w:contextualSpacing/>
        <w:jc w:val="both"/>
        <w:rPr>
          <w:szCs w:val="28"/>
        </w:rPr>
      </w:pPr>
      <w:r w:rsidRPr="001110B7">
        <w:rPr>
          <w:color w:val="000000"/>
          <w:spacing w:val="4"/>
          <w:szCs w:val="28"/>
        </w:rPr>
        <w:t>Всего обработано порядка 600 форм, которые</w:t>
      </w:r>
      <w:r w:rsidRPr="001110B7">
        <w:rPr>
          <w:color w:val="000000"/>
          <w:szCs w:val="28"/>
        </w:rPr>
        <w:t xml:space="preserve"> использовались для анализа и подготовки соответствующей информации в целях ее представления в прокуратуру города Саратова, а также применялись при формировании </w:t>
      </w:r>
      <w:r w:rsidRPr="001110B7">
        <w:rPr>
          <w:szCs w:val="28"/>
        </w:rPr>
        <w:t>предложений для внесения изменений</w:t>
      </w:r>
      <w:r w:rsidRPr="001110B7">
        <w:rPr>
          <w:color w:val="000000"/>
          <w:szCs w:val="28"/>
        </w:rPr>
        <w:t xml:space="preserve"> в бюджет муниципального образования «Город Саратов» и</w:t>
      </w:r>
      <w:r w:rsidRPr="001110B7">
        <w:rPr>
          <w:szCs w:val="28"/>
        </w:rPr>
        <w:t xml:space="preserve"> для участия в различных совещаниях. </w:t>
      </w:r>
    </w:p>
    <w:p w:rsidR="00EA5DFE" w:rsidRPr="001110B7" w:rsidRDefault="00EA5DFE" w:rsidP="00EA5DFE">
      <w:pPr>
        <w:ind w:firstLine="709"/>
        <w:jc w:val="both"/>
        <w:rPr>
          <w:kern w:val="32"/>
          <w:szCs w:val="28"/>
        </w:rPr>
      </w:pPr>
      <w:r w:rsidRPr="001110B7">
        <w:rPr>
          <w:snapToGrid w:val="0"/>
          <w:szCs w:val="28"/>
        </w:rPr>
        <w:t>2) </w:t>
      </w:r>
      <w:r w:rsidRPr="001110B7">
        <w:rPr>
          <w:kern w:val="32"/>
          <w:szCs w:val="28"/>
        </w:rPr>
        <w:t xml:space="preserve">Комитетом по финансам координируется реализация плана мероприятий по оздоровлению муниципальных финансов на период до            2025 года по муниципальному образованию «Город Саратов», утвержденного распоряжением администрации муниципального образования «Город Саратов» </w:t>
      </w:r>
      <w:r w:rsidRPr="001110B7">
        <w:rPr>
          <w:szCs w:val="28"/>
        </w:rPr>
        <w:t xml:space="preserve">от 15 декабря 2022 года № 397-р </w:t>
      </w:r>
      <w:r w:rsidRPr="001110B7">
        <w:rPr>
          <w:kern w:val="32"/>
          <w:szCs w:val="28"/>
        </w:rPr>
        <w:t xml:space="preserve">(с изменениями). </w:t>
      </w:r>
    </w:p>
    <w:p w:rsidR="00EA5DFE" w:rsidRPr="001110B7" w:rsidRDefault="00EA5DFE" w:rsidP="00EA5DFE">
      <w:pPr>
        <w:pStyle w:val="af7"/>
        <w:ind w:left="0" w:firstLine="709"/>
        <w:jc w:val="both"/>
        <w:rPr>
          <w:snapToGrid w:val="0"/>
          <w:szCs w:val="28"/>
        </w:rPr>
      </w:pPr>
      <w:r w:rsidRPr="001110B7">
        <w:rPr>
          <w:snapToGrid w:val="0"/>
          <w:szCs w:val="28"/>
        </w:rPr>
        <w:t xml:space="preserve">Экономический эффект </w:t>
      </w:r>
      <w:r w:rsidRPr="001110B7">
        <w:rPr>
          <w:szCs w:val="28"/>
        </w:rPr>
        <w:t>от проведенных мероприятий</w:t>
      </w:r>
      <w:r w:rsidRPr="001110B7">
        <w:rPr>
          <w:snapToGrid w:val="0"/>
          <w:szCs w:val="28"/>
        </w:rPr>
        <w:t xml:space="preserve"> за 2024 год составил </w:t>
      </w:r>
      <w:r w:rsidR="003042F1" w:rsidRPr="001110B7">
        <w:rPr>
          <w:snapToGrid w:val="0"/>
          <w:szCs w:val="28"/>
        </w:rPr>
        <w:t xml:space="preserve">703,7 </w:t>
      </w:r>
      <w:r w:rsidRPr="001110B7">
        <w:rPr>
          <w:snapToGrid w:val="0"/>
          <w:szCs w:val="28"/>
        </w:rPr>
        <w:t>млн. руб., в том числе:</w:t>
      </w:r>
    </w:p>
    <w:p w:rsidR="00EA5DFE" w:rsidRPr="001110B7" w:rsidRDefault="00EA5DFE" w:rsidP="00EA5DFE">
      <w:pPr>
        <w:pStyle w:val="af7"/>
        <w:ind w:left="0" w:firstLine="709"/>
        <w:jc w:val="both"/>
        <w:rPr>
          <w:snapToGrid w:val="0"/>
          <w:szCs w:val="28"/>
        </w:rPr>
      </w:pPr>
      <w:r w:rsidRPr="001110B7">
        <w:rPr>
          <w:snapToGrid w:val="0"/>
          <w:szCs w:val="28"/>
        </w:rPr>
        <w:t xml:space="preserve">- по </w:t>
      </w:r>
      <w:r w:rsidRPr="001110B7">
        <w:rPr>
          <w:szCs w:val="28"/>
        </w:rPr>
        <w:t xml:space="preserve">увеличению поступлений налоговых и неналоговых доходов – </w:t>
      </w:r>
      <w:r w:rsidR="007D721D" w:rsidRPr="001110B7">
        <w:rPr>
          <w:szCs w:val="28"/>
        </w:rPr>
        <w:t>694,0 </w:t>
      </w:r>
      <w:r w:rsidRPr="001110B7">
        <w:rPr>
          <w:snapToGrid w:val="0"/>
          <w:szCs w:val="28"/>
        </w:rPr>
        <w:t>млн. руб.;</w:t>
      </w:r>
    </w:p>
    <w:p w:rsidR="00EA5DFE" w:rsidRPr="001110B7" w:rsidRDefault="00EA5DFE" w:rsidP="00EA5DFE">
      <w:pPr>
        <w:ind w:firstLine="709"/>
        <w:jc w:val="both"/>
        <w:rPr>
          <w:kern w:val="32"/>
          <w:szCs w:val="28"/>
        </w:rPr>
      </w:pPr>
      <w:r w:rsidRPr="001110B7">
        <w:rPr>
          <w:snapToGrid w:val="0"/>
          <w:szCs w:val="28"/>
        </w:rPr>
        <w:lastRenderedPageBreak/>
        <w:t xml:space="preserve">- по оптимизации расходов и повышению эффективности </w:t>
      </w:r>
      <w:r w:rsidRPr="001110B7">
        <w:rPr>
          <w:kern w:val="32"/>
          <w:szCs w:val="28"/>
        </w:rPr>
        <w:t xml:space="preserve">использования бюджетных средств </w:t>
      </w:r>
      <w:r w:rsidR="007D721D" w:rsidRPr="001110B7">
        <w:rPr>
          <w:kern w:val="32"/>
          <w:szCs w:val="28"/>
        </w:rPr>
        <w:t>–</w:t>
      </w:r>
      <w:r w:rsidRPr="001110B7">
        <w:rPr>
          <w:kern w:val="32"/>
          <w:szCs w:val="28"/>
        </w:rPr>
        <w:t xml:space="preserve"> </w:t>
      </w:r>
      <w:r w:rsidR="007D721D" w:rsidRPr="001110B7">
        <w:rPr>
          <w:kern w:val="32"/>
          <w:szCs w:val="28"/>
        </w:rPr>
        <w:t xml:space="preserve">9,7 </w:t>
      </w:r>
      <w:r w:rsidRPr="001110B7">
        <w:rPr>
          <w:kern w:val="32"/>
          <w:szCs w:val="28"/>
        </w:rPr>
        <w:t>млн. руб.</w:t>
      </w:r>
    </w:p>
    <w:p w:rsidR="00EA5DFE" w:rsidRPr="001110B7" w:rsidRDefault="00EA5DFE" w:rsidP="00EA5DFE">
      <w:pPr>
        <w:ind w:firstLine="720"/>
        <w:jc w:val="both"/>
        <w:rPr>
          <w:szCs w:val="28"/>
          <w:shd w:val="clear" w:color="auto" w:fill="FFFFFF"/>
        </w:rPr>
      </w:pPr>
      <w:r w:rsidRPr="001110B7">
        <w:rPr>
          <w:snapToGrid w:val="0"/>
          <w:szCs w:val="28"/>
        </w:rPr>
        <w:t xml:space="preserve">3) </w:t>
      </w:r>
      <w:r w:rsidRPr="001110B7">
        <w:rPr>
          <w:szCs w:val="28"/>
          <w:shd w:val="clear" w:color="auto" w:fill="FFFFFF"/>
        </w:rPr>
        <w:t>В целях реализации статьи 47.1 Бюджетного кодекса Российской Федерации комитетом по финансам ведется реестр источников доходов бюджета муниципального образования «Город Саратов».</w:t>
      </w:r>
    </w:p>
    <w:p w:rsidR="00EA5DFE" w:rsidRPr="001110B7" w:rsidRDefault="00EA5DFE" w:rsidP="00EA5DFE">
      <w:pPr>
        <w:ind w:firstLine="709"/>
        <w:jc w:val="both"/>
        <w:rPr>
          <w:szCs w:val="28"/>
          <w:shd w:val="clear" w:color="auto" w:fill="FFFFFF"/>
        </w:rPr>
      </w:pPr>
      <w:r w:rsidRPr="001110B7">
        <w:rPr>
          <w:szCs w:val="28"/>
          <w:shd w:val="clear" w:color="auto" w:fill="FFFFFF"/>
        </w:rPr>
        <w:t>В 2024 году в соответствии с постановлением Правительства Саратовской области от 16.08.2021 № 678-П был сформирован и представлен в министерство финансов Саратовской области реестр источников доходов по состоянию на 01.01.2024, 01.04.2024, 01.07.2024, 01.10.2024, а также после вступления в силу решения об исполнении бюджета муниципального образования «Город Саратов» за 2023 год.</w:t>
      </w:r>
    </w:p>
    <w:p w:rsidR="00E02CF6" w:rsidRPr="001110B7" w:rsidRDefault="00F02F1D" w:rsidP="00E02CF6">
      <w:pPr>
        <w:ind w:firstLine="708"/>
        <w:jc w:val="both"/>
        <w:rPr>
          <w:szCs w:val="28"/>
          <w:shd w:val="clear" w:color="auto" w:fill="FFFFFF"/>
        </w:rPr>
      </w:pPr>
      <w:r w:rsidRPr="001110B7">
        <w:rPr>
          <w:snapToGrid w:val="0"/>
          <w:szCs w:val="28"/>
        </w:rPr>
        <w:t>4</w:t>
      </w:r>
      <w:r w:rsidR="00F561EE" w:rsidRPr="001110B7">
        <w:rPr>
          <w:snapToGrid w:val="0"/>
          <w:szCs w:val="28"/>
        </w:rPr>
        <w:t xml:space="preserve">) </w:t>
      </w:r>
      <w:r w:rsidR="00E02CF6" w:rsidRPr="001110B7">
        <w:rPr>
          <w:szCs w:val="28"/>
        </w:rPr>
        <w:t xml:space="preserve">В соответствии с приказом комитета по финансам администрации муниципального образования «Город Саратов» от 4 июня 2020 года </w:t>
      </w:r>
      <w:r w:rsidR="00E02CF6" w:rsidRPr="001110B7">
        <w:rPr>
          <w:szCs w:val="28"/>
        </w:rPr>
        <w:br/>
        <w:t xml:space="preserve">№ 90 П «Об утверждении Порядка проведения мониторинга качества финансового менеджмента в отношении главных администраторов средств бюджета муниципального образования «Город Саратов» в 1 квартале 2024 года комитетом по финансам проведен мониторинг качества финансового менеджмента главных администраторов средств бюджета за </w:t>
      </w:r>
      <w:r w:rsidR="00E02CF6" w:rsidRPr="001110B7">
        <w:rPr>
          <w:szCs w:val="28"/>
        </w:rPr>
        <w:br/>
      </w:r>
      <w:r w:rsidR="00E02CF6" w:rsidRPr="001110B7">
        <w:rPr>
          <w:szCs w:val="28"/>
          <w:shd w:val="clear" w:color="auto" w:fill="FFFFFF"/>
        </w:rPr>
        <w:t>2023 год. Информация о результатах мониторинга оценки качества финансового менеджмента главных администраторов средств бюджета муниципального образования «Город Саратов» размещена на ЕПБС РФ ГИИС «Электронный бюджет» и на официальном сайте администрации муниципального образования «Город Саратов».</w:t>
      </w:r>
    </w:p>
    <w:p w:rsidR="00F561EE" w:rsidRPr="001110B7" w:rsidRDefault="00E02CF6" w:rsidP="00E02CF6">
      <w:pPr>
        <w:pStyle w:val="PreformattedText"/>
        <w:ind w:firstLine="709"/>
        <w:jc w:val="both"/>
        <w:rPr>
          <w:rFonts w:ascii="Times New Roman" w:hAnsi="Times New Roman" w:cs="Times New Roman"/>
          <w:sz w:val="28"/>
          <w:szCs w:val="28"/>
          <w:lang w:val="ru-RU"/>
        </w:rPr>
      </w:pPr>
      <w:r w:rsidRPr="001110B7">
        <w:rPr>
          <w:rFonts w:ascii="Times New Roman" w:eastAsiaTheme="minorEastAsia" w:hAnsi="Times New Roman" w:cs="Times New Roman"/>
          <w:sz w:val="28"/>
          <w:szCs w:val="28"/>
          <w:lang w:val="ru-RU" w:eastAsia="ru-RU" w:bidi="ar-SA"/>
        </w:rPr>
        <w:t xml:space="preserve">Проанализированы за ряд лет и актуализированы критерии оценки качества финансового менеджмента главных распорядителей бюджетных средств. Подготовлен приказ комитета по финансам администрации муниципального образования «Город Саратов» </w:t>
      </w:r>
      <w:r w:rsidRPr="001110B7">
        <w:rPr>
          <w:rFonts w:ascii="Times New Roman" w:hAnsi="Times New Roman" w:cs="Times New Roman"/>
          <w:sz w:val="28"/>
          <w:szCs w:val="28"/>
          <w:lang w:val="ru-RU"/>
        </w:rPr>
        <w:t xml:space="preserve">от 11 июня 2024 года № 92 П </w:t>
      </w:r>
      <w:r w:rsidR="002A450B">
        <w:rPr>
          <w:rFonts w:ascii="Times New Roman" w:hAnsi="Times New Roman" w:cs="Times New Roman"/>
          <w:sz w:val="28"/>
          <w:szCs w:val="28"/>
          <w:lang w:val="ru-RU"/>
        </w:rPr>
        <w:t>«О</w:t>
      </w:r>
      <w:r w:rsidRPr="001110B7">
        <w:rPr>
          <w:rFonts w:ascii="Times New Roman" w:hAnsi="Times New Roman" w:cs="Times New Roman"/>
          <w:sz w:val="28"/>
          <w:szCs w:val="28"/>
          <w:lang w:val="ru-RU"/>
        </w:rPr>
        <w:t>б утверждении Порядка проведения мониторинга качества финансового менеджмента в отношении главных администраторов средств бюджета муниципального образования «Город Саратов».</w:t>
      </w:r>
    </w:p>
    <w:p w:rsidR="005455E1" w:rsidRPr="001110B7" w:rsidRDefault="00F02F1D" w:rsidP="005455E1">
      <w:pPr>
        <w:ind w:firstLine="709"/>
        <w:jc w:val="both"/>
        <w:rPr>
          <w:color w:val="FF0000"/>
          <w:kern w:val="32"/>
          <w:szCs w:val="28"/>
        </w:rPr>
      </w:pPr>
      <w:r w:rsidRPr="001110B7">
        <w:rPr>
          <w:kern w:val="32"/>
          <w:szCs w:val="28"/>
        </w:rPr>
        <w:t>5</w:t>
      </w:r>
      <w:r w:rsidR="005455E1" w:rsidRPr="001110B7">
        <w:rPr>
          <w:kern w:val="32"/>
          <w:szCs w:val="28"/>
        </w:rPr>
        <w:t xml:space="preserve">) </w:t>
      </w:r>
      <w:r w:rsidR="005455E1" w:rsidRPr="001110B7">
        <w:rPr>
          <w:color w:val="000000" w:themeColor="text1"/>
          <w:kern w:val="32"/>
          <w:szCs w:val="28"/>
        </w:rPr>
        <w:t>В соответствии с постановлением администрации муниципального образования «Город Саратов» от 28 апреля 2018 года № 871 «О порядке рассмотрения ходатайств главных распорядителей бюджетных средств об изменении бюджетных ассигнований на исполнение расходных обязательств муниципального образования «Город Саратов» рабочей группой рассматривались ходатайства об увеличении бюджетных ассигнований на исполнение расходных обязательств муниципального образования «Город Саратов».</w:t>
      </w:r>
    </w:p>
    <w:p w:rsidR="005455E1" w:rsidRPr="001110B7" w:rsidRDefault="005455E1" w:rsidP="005455E1">
      <w:pPr>
        <w:ind w:firstLine="709"/>
        <w:jc w:val="both"/>
        <w:rPr>
          <w:kern w:val="32"/>
          <w:szCs w:val="28"/>
        </w:rPr>
      </w:pPr>
      <w:r w:rsidRPr="001110B7">
        <w:rPr>
          <w:kern w:val="32"/>
          <w:szCs w:val="28"/>
        </w:rPr>
        <w:t xml:space="preserve">Комитетом по финансам осуществлялся мониторинг обоснований изменения объемов бюджетных ассигнований на исполнение расходных обязательств муниципального образования «Город Саратов» и расчетов, подтверждающих необходимость внесения изменений в бюджет города. </w:t>
      </w:r>
    </w:p>
    <w:p w:rsidR="00293DDF" w:rsidRPr="001110B7" w:rsidRDefault="00293DDF" w:rsidP="006C4C9E">
      <w:pPr>
        <w:ind w:firstLine="709"/>
        <w:jc w:val="both"/>
        <w:rPr>
          <w:kern w:val="32"/>
          <w:szCs w:val="28"/>
        </w:rPr>
      </w:pPr>
      <w:r w:rsidRPr="001110B7">
        <w:rPr>
          <w:szCs w:val="28"/>
        </w:rPr>
        <w:t>За 202</w:t>
      </w:r>
      <w:r w:rsidR="006C4C9E" w:rsidRPr="001110B7">
        <w:rPr>
          <w:szCs w:val="28"/>
        </w:rPr>
        <w:t>4</w:t>
      </w:r>
      <w:r w:rsidRPr="001110B7">
        <w:rPr>
          <w:szCs w:val="28"/>
        </w:rPr>
        <w:t xml:space="preserve"> год </w:t>
      </w:r>
      <w:r w:rsidR="00960177" w:rsidRPr="001110B7">
        <w:rPr>
          <w:kern w:val="32"/>
          <w:szCs w:val="28"/>
        </w:rPr>
        <w:t>подготовлено 1</w:t>
      </w:r>
      <w:r w:rsidR="006C4C9E" w:rsidRPr="001110B7">
        <w:rPr>
          <w:kern w:val="32"/>
          <w:szCs w:val="28"/>
        </w:rPr>
        <w:t>3</w:t>
      </w:r>
      <w:r w:rsidRPr="001110B7">
        <w:rPr>
          <w:kern w:val="32"/>
          <w:szCs w:val="28"/>
        </w:rPr>
        <w:t xml:space="preserve"> решений Саратовской городской Думы </w:t>
      </w:r>
      <w:r w:rsidRPr="001110B7">
        <w:rPr>
          <w:szCs w:val="28"/>
        </w:rPr>
        <w:t xml:space="preserve">«О внесении изменений в решение Саратовской городской Думы </w:t>
      </w:r>
      <w:r w:rsidR="006C4C9E" w:rsidRPr="001110B7">
        <w:rPr>
          <w:szCs w:val="28"/>
        </w:rPr>
        <w:t>от 14</w:t>
      </w:r>
      <w:r w:rsidR="00C9064A">
        <w:rPr>
          <w:szCs w:val="28"/>
        </w:rPr>
        <w:t> </w:t>
      </w:r>
      <w:r w:rsidR="006C4C9E" w:rsidRPr="001110B7">
        <w:rPr>
          <w:szCs w:val="28"/>
        </w:rPr>
        <w:t>декабря</w:t>
      </w:r>
      <w:r w:rsidR="0071254F" w:rsidRPr="001110B7">
        <w:rPr>
          <w:szCs w:val="28"/>
        </w:rPr>
        <w:t> </w:t>
      </w:r>
      <w:r w:rsidR="006C4C9E" w:rsidRPr="001110B7">
        <w:rPr>
          <w:szCs w:val="28"/>
        </w:rPr>
        <w:t xml:space="preserve">2023 года № 44-439 «О бюджете муниципального образования </w:t>
      </w:r>
      <w:r w:rsidR="006C4C9E" w:rsidRPr="001110B7">
        <w:rPr>
          <w:szCs w:val="28"/>
        </w:rPr>
        <w:lastRenderedPageBreak/>
        <w:t>«Город Саратов» на 2024 год и на плановый период 2025 и</w:t>
      </w:r>
      <w:r w:rsidR="006C4C9E" w:rsidRPr="001110B7">
        <w:rPr>
          <w:szCs w:val="28"/>
        </w:rPr>
        <w:br/>
        <w:t>2026 годов»</w:t>
      </w:r>
      <w:r w:rsidR="006C4C9E" w:rsidRPr="001110B7">
        <w:rPr>
          <w:kern w:val="32"/>
          <w:szCs w:val="28"/>
        </w:rPr>
        <w:t>.</w:t>
      </w:r>
    </w:p>
    <w:p w:rsidR="005455E1" w:rsidRPr="001110B7" w:rsidRDefault="005455E1" w:rsidP="005455E1">
      <w:pPr>
        <w:ind w:firstLine="709"/>
        <w:jc w:val="both"/>
        <w:rPr>
          <w:color w:val="000000" w:themeColor="text1"/>
          <w:kern w:val="32"/>
          <w:szCs w:val="28"/>
        </w:rPr>
      </w:pPr>
      <w:r w:rsidRPr="001110B7">
        <w:rPr>
          <w:color w:val="000000" w:themeColor="text1"/>
          <w:kern w:val="32"/>
          <w:szCs w:val="28"/>
        </w:rPr>
        <w:t>Проведены мероприятия по оперативному внесению изменений в решение о бюджете муниципального образования «Город Саратов», что позволило решить ряд значимых проблем, а именно:</w:t>
      </w:r>
    </w:p>
    <w:p w:rsidR="007B2E54" w:rsidRPr="001110B7" w:rsidRDefault="007B2E54" w:rsidP="007B2E54">
      <w:pPr>
        <w:ind w:firstLine="709"/>
        <w:jc w:val="both"/>
        <w:rPr>
          <w:szCs w:val="28"/>
        </w:rPr>
      </w:pPr>
      <w:r w:rsidRPr="001110B7">
        <w:rPr>
          <w:szCs w:val="28"/>
        </w:rPr>
        <w:t>- обеспечение своевременной выплаты заработной платы работникам муниципальных учреждений, в том числе увеличенного МРОТ;</w:t>
      </w:r>
    </w:p>
    <w:p w:rsidR="007B2E54" w:rsidRPr="001110B7" w:rsidRDefault="007B2E54" w:rsidP="007B2E54">
      <w:pPr>
        <w:pStyle w:val="af0"/>
        <w:ind w:firstLine="709"/>
        <w:jc w:val="both"/>
        <w:rPr>
          <w:sz w:val="28"/>
          <w:szCs w:val="28"/>
        </w:rPr>
      </w:pPr>
      <w:r w:rsidRPr="001110B7">
        <w:rPr>
          <w:sz w:val="28"/>
          <w:szCs w:val="28"/>
        </w:rPr>
        <w:t>- обеспечен</w:t>
      </w:r>
      <w:r w:rsidR="002E454D">
        <w:rPr>
          <w:sz w:val="28"/>
          <w:szCs w:val="28"/>
        </w:rPr>
        <w:t>ие</w:t>
      </w:r>
      <w:r w:rsidRPr="001110B7">
        <w:rPr>
          <w:sz w:val="28"/>
          <w:szCs w:val="28"/>
        </w:rPr>
        <w:t xml:space="preserve"> выделени</w:t>
      </w:r>
      <w:r w:rsidR="002E454D">
        <w:rPr>
          <w:sz w:val="28"/>
          <w:szCs w:val="28"/>
        </w:rPr>
        <w:t>я</w:t>
      </w:r>
      <w:r w:rsidRPr="001110B7">
        <w:rPr>
          <w:sz w:val="28"/>
          <w:szCs w:val="28"/>
        </w:rPr>
        <w:t xml:space="preserve"> дополнительных бюджетных ассигнований на единовременные выплаты поступившим на военную службу по контракту;</w:t>
      </w:r>
    </w:p>
    <w:p w:rsidR="007B2E54" w:rsidRPr="001110B7" w:rsidRDefault="007B2E54" w:rsidP="007B2E54">
      <w:pPr>
        <w:pStyle w:val="aa"/>
        <w:ind w:firstLine="709"/>
        <w:rPr>
          <w:szCs w:val="28"/>
        </w:rPr>
      </w:pPr>
      <w:r w:rsidRPr="001110B7">
        <w:rPr>
          <w:szCs w:val="28"/>
        </w:rPr>
        <w:t>- проведение капитального ремонта, ремонта и укрепления материально-технической базы учреждений социальной сферы;</w:t>
      </w:r>
    </w:p>
    <w:p w:rsidR="007B2E54" w:rsidRPr="001110B7" w:rsidRDefault="007B2E54" w:rsidP="007B2E54">
      <w:pPr>
        <w:pStyle w:val="aa"/>
        <w:ind w:firstLine="709"/>
        <w:rPr>
          <w:szCs w:val="28"/>
        </w:rPr>
      </w:pPr>
      <w:r w:rsidRPr="001110B7">
        <w:rPr>
          <w:szCs w:val="28"/>
        </w:rPr>
        <w:t>- обеспечение выполнения муниципального задания МБУ по благоустройству города и дорожной деятельности;</w:t>
      </w:r>
    </w:p>
    <w:p w:rsidR="007B2E54" w:rsidRPr="001110B7" w:rsidRDefault="007B2E54" w:rsidP="007B2E54">
      <w:pPr>
        <w:pStyle w:val="aa"/>
        <w:ind w:firstLine="709"/>
        <w:rPr>
          <w:szCs w:val="28"/>
        </w:rPr>
      </w:pPr>
      <w:r w:rsidRPr="001110B7">
        <w:rPr>
          <w:szCs w:val="28"/>
        </w:rPr>
        <w:t>- участие в национальных проектах (строительство детских садов, школ; приобретение дополнительного оборудования для строящихся объектов; переселение граждан из аварийного жилищного фонда);</w:t>
      </w:r>
    </w:p>
    <w:p w:rsidR="007B2E54" w:rsidRPr="001110B7" w:rsidRDefault="007B2E54" w:rsidP="007B2E54">
      <w:pPr>
        <w:pStyle w:val="af0"/>
        <w:ind w:firstLine="709"/>
        <w:jc w:val="both"/>
        <w:rPr>
          <w:sz w:val="28"/>
          <w:szCs w:val="28"/>
        </w:rPr>
      </w:pPr>
      <w:r w:rsidRPr="001110B7">
        <w:rPr>
          <w:sz w:val="28"/>
          <w:szCs w:val="28"/>
        </w:rPr>
        <w:t>- осуществление регулярных перевозок на муниципальных маршрутах, ремонт автомобильных дорог и строительство объектов коммунальной инфраструктуры</w:t>
      </w:r>
      <w:r w:rsidR="00022977">
        <w:rPr>
          <w:sz w:val="28"/>
          <w:szCs w:val="28"/>
        </w:rPr>
        <w:t>;</w:t>
      </w:r>
      <w:r w:rsidRPr="001110B7">
        <w:rPr>
          <w:sz w:val="28"/>
          <w:szCs w:val="28"/>
        </w:rPr>
        <w:t xml:space="preserve"> </w:t>
      </w:r>
    </w:p>
    <w:p w:rsidR="007B2E54" w:rsidRPr="001110B7" w:rsidRDefault="007B2E54" w:rsidP="007B2E54">
      <w:pPr>
        <w:pStyle w:val="aa"/>
        <w:ind w:firstLine="709"/>
        <w:rPr>
          <w:szCs w:val="28"/>
        </w:rPr>
      </w:pPr>
      <w:r w:rsidRPr="001110B7">
        <w:rPr>
          <w:szCs w:val="28"/>
        </w:rPr>
        <w:t>- бесперебойное функционирование СГЭТ;</w:t>
      </w:r>
    </w:p>
    <w:p w:rsidR="007B2E54" w:rsidRPr="001110B7" w:rsidRDefault="007B2E54" w:rsidP="007B2E54">
      <w:pPr>
        <w:pStyle w:val="aa"/>
        <w:ind w:firstLine="709"/>
        <w:rPr>
          <w:szCs w:val="28"/>
        </w:rPr>
      </w:pPr>
      <w:r w:rsidRPr="001110B7">
        <w:rPr>
          <w:szCs w:val="28"/>
        </w:rPr>
        <w:t>- предотвращение банкротства МУПов.</w:t>
      </w:r>
    </w:p>
    <w:p w:rsidR="00B01497" w:rsidRPr="001110B7" w:rsidRDefault="00B01497" w:rsidP="00A23334">
      <w:pPr>
        <w:rPr>
          <w:b/>
          <w:szCs w:val="28"/>
        </w:rPr>
      </w:pPr>
    </w:p>
    <w:p w:rsidR="00B95178" w:rsidRPr="001110B7" w:rsidRDefault="00DA2FA1" w:rsidP="002E10C3">
      <w:pPr>
        <w:jc w:val="center"/>
        <w:rPr>
          <w:b/>
          <w:szCs w:val="28"/>
        </w:rPr>
      </w:pPr>
      <w:r w:rsidRPr="001110B7">
        <w:rPr>
          <w:b/>
          <w:szCs w:val="28"/>
        </w:rPr>
        <w:t xml:space="preserve">Диаграмма </w:t>
      </w:r>
      <w:r w:rsidR="005974B9" w:rsidRPr="001110B7">
        <w:rPr>
          <w:b/>
          <w:szCs w:val="28"/>
        </w:rPr>
        <w:t>4</w:t>
      </w:r>
      <w:r w:rsidRPr="001110B7">
        <w:rPr>
          <w:b/>
          <w:szCs w:val="28"/>
        </w:rPr>
        <w:t xml:space="preserve">. </w:t>
      </w:r>
      <w:r w:rsidR="00B95178" w:rsidRPr="001110B7">
        <w:rPr>
          <w:b/>
          <w:szCs w:val="28"/>
        </w:rPr>
        <w:t xml:space="preserve">Динамика изменений суммы расходов бюджета                 </w:t>
      </w:r>
      <w:r w:rsidR="00A54474" w:rsidRPr="001110B7">
        <w:rPr>
          <w:b/>
          <w:szCs w:val="28"/>
        </w:rPr>
        <w:t xml:space="preserve">  </w:t>
      </w:r>
      <w:r w:rsidR="001E09D4" w:rsidRPr="001110B7">
        <w:rPr>
          <w:b/>
          <w:szCs w:val="28"/>
        </w:rPr>
        <w:t xml:space="preserve">             </w:t>
      </w:r>
      <w:r w:rsidR="00A54474" w:rsidRPr="001110B7">
        <w:rPr>
          <w:b/>
          <w:szCs w:val="28"/>
        </w:rPr>
        <w:t>за 20</w:t>
      </w:r>
      <w:r w:rsidR="00CE27A3" w:rsidRPr="001110B7">
        <w:rPr>
          <w:b/>
          <w:szCs w:val="28"/>
        </w:rPr>
        <w:t>20</w:t>
      </w:r>
      <w:r w:rsidR="00B95178" w:rsidRPr="001110B7">
        <w:rPr>
          <w:b/>
          <w:szCs w:val="28"/>
        </w:rPr>
        <w:t>-202</w:t>
      </w:r>
      <w:r w:rsidR="00CE27A3" w:rsidRPr="001110B7">
        <w:rPr>
          <w:b/>
          <w:szCs w:val="28"/>
        </w:rPr>
        <w:t>4</w:t>
      </w:r>
      <w:r w:rsidR="00B95178" w:rsidRPr="001110B7">
        <w:rPr>
          <w:b/>
          <w:szCs w:val="28"/>
        </w:rPr>
        <w:t xml:space="preserve"> годы, млн. руб.</w:t>
      </w:r>
    </w:p>
    <w:p w:rsidR="00B95178" w:rsidRPr="001110B7" w:rsidRDefault="00B95178" w:rsidP="00DA2FA1">
      <w:pPr>
        <w:pStyle w:val="aa"/>
        <w:spacing w:line="233" w:lineRule="auto"/>
        <w:ind w:firstLine="709"/>
        <w:jc w:val="left"/>
        <w:rPr>
          <w:sz w:val="10"/>
          <w:szCs w:val="28"/>
        </w:rPr>
      </w:pPr>
    </w:p>
    <w:p w:rsidR="00B40AC2" w:rsidRPr="001110B7" w:rsidRDefault="00D77933" w:rsidP="00F67D41">
      <w:pPr>
        <w:pStyle w:val="aa"/>
        <w:spacing w:line="233" w:lineRule="auto"/>
        <w:rPr>
          <w:noProof/>
          <w:szCs w:val="28"/>
        </w:rPr>
      </w:pPr>
      <w:r w:rsidRPr="00D77933">
        <w:rPr>
          <w:noProof/>
          <w:szCs w:val="28"/>
        </w:rPr>
        <w:drawing>
          <wp:inline distT="0" distB="0" distL="0" distR="0">
            <wp:extent cx="6031230" cy="3854768"/>
            <wp:effectExtent l="19050" t="0" r="7620" b="0"/>
            <wp:docPr id="3" name="Рисунок 3" descr="C:\Users\DannikEN\AppData\Local\Packages\Microsoft.Windows.Photos_8wekyb3d8bbwe\TempState\ShareServiceTempFolder\2025-02-21_16-23-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nikEN\AppData\Local\Packages\Microsoft.Windows.Photos_8wekyb3d8bbwe\TempState\ShareServiceTempFolder\2025-02-21_16-23-32.jpeg"/>
                    <pic:cNvPicPr>
                      <a:picLocks noChangeAspect="1" noChangeArrowheads="1"/>
                    </pic:cNvPicPr>
                  </pic:nvPicPr>
                  <pic:blipFill>
                    <a:blip r:embed="rId11"/>
                    <a:srcRect/>
                    <a:stretch>
                      <a:fillRect/>
                    </a:stretch>
                  </pic:blipFill>
                  <pic:spPr bwMode="auto">
                    <a:xfrm>
                      <a:off x="0" y="0"/>
                      <a:ext cx="6031230" cy="3854768"/>
                    </a:xfrm>
                    <a:prstGeom prst="rect">
                      <a:avLst/>
                    </a:prstGeom>
                    <a:noFill/>
                    <a:ln w="9525">
                      <a:noFill/>
                      <a:miter lim="800000"/>
                      <a:headEnd/>
                      <a:tailEnd/>
                    </a:ln>
                  </pic:spPr>
                </pic:pic>
              </a:graphicData>
            </a:graphic>
          </wp:inline>
        </w:drawing>
      </w:r>
    </w:p>
    <w:p w:rsidR="00716991" w:rsidRPr="001110B7" w:rsidRDefault="00716991" w:rsidP="00716991">
      <w:pPr>
        <w:pStyle w:val="aa"/>
        <w:spacing w:line="233" w:lineRule="auto"/>
        <w:ind w:firstLine="709"/>
        <w:rPr>
          <w:szCs w:val="28"/>
        </w:rPr>
      </w:pPr>
      <w:r w:rsidRPr="001110B7">
        <w:rPr>
          <w:szCs w:val="28"/>
        </w:rPr>
        <w:t xml:space="preserve">На постоянной основе осуществляется контроль за внесением изменений в сводную бюджетную роспись на основании решений Саратовской городской </w:t>
      </w:r>
      <w:r w:rsidRPr="001110B7">
        <w:rPr>
          <w:szCs w:val="28"/>
        </w:rPr>
        <w:lastRenderedPageBreak/>
        <w:t>Думы, а также проведение анализов соответствия показателей сводной бюджетной росписи решению Саратовской городской Думы о бюджете.</w:t>
      </w:r>
    </w:p>
    <w:p w:rsidR="006C4C9E" w:rsidRPr="001110B7" w:rsidRDefault="004A39C4" w:rsidP="004A39C4">
      <w:pPr>
        <w:pStyle w:val="aa"/>
        <w:ind w:firstLine="709"/>
        <w:rPr>
          <w:szCs w:val="28"/>
        </w:rPr>
      </w:pPr>
      <w:r w:rsidRPr="001110B7">
        <w:rPr>
          <w:szCs w:val="28"/>
        </w:rPr>
        <w:t xml:space="preserve">6) </w:t>
      </w:r>
      <w:r w:rsidR="006C4C9E" w:rsidRPr="001110B7">
        <w:rPr>
          <w:szCs w:val="28"/>
        </w:rPr>
        <w:t xml:space="preserve">Во исполнение поручения главы муниципального образования «Город Саратов» комитетом по финансам формировался резерв лимитов бюджетных обязательств. </w:t>
      </w:r>
    </w:p>
    <w:p w:rsidR="006C4C9E" w:rsidRPr="001110B7" w:rsidRDefault="006C4C9E" w:rsidP="006C4C9E">
      <w:pPr>
        <w:ind w:firstLine="709"/>
        <w:jc w:val="both"/>
        <w:rPr>
          <w:szCs w:val="28"/>
        </w:rPr>
      </w:pPr>
      <w:r w:rsidRPr="001110B7">
        <w:rPr>
          <w:szCs w:val="28"/>
        </w:rPr>
        <w:t>Формирование резерва осуществлялось на основе данных ГРБС в части экономии по итогам конкурсных процедур.</w:t>
      </w:r>
    </w:p>
    <w:p w:rsidR="006C4C9E" w:rsidRPr="001110B7" w:rsidRDefault="006C4C9E" w:rsidP="006C4C9E">
      <w:pPr>
        <w:pStyle w:val="aa"/>
        <w:ind w:firstLine="709"/>
        <w:rPr>
          <w:szCs w:val="28"/>
        </w:rPr>
      </w:pPr>
      <w:r w:rsidRPr="001110B7">
        <w:rPr>
          <w:szCs w:val="28"/>
        </w:rPr>
        <w:t>В результате проведенной работы сложившаяся экономия по проведенным конкурсным процедурам в сумме 1</w:t>
      </w:r>
      <w:r w:rsidR="000B21FD" w:rsidRPr="001110B7">
        <w:rPr>
          <w:szCs w:val="28"/>
        </w:rPr>
        <w:t>81</w:t>
      </w:r>
      <w:r w:rsidRPr="001110B7">
        <w:rPr>
          <w:szCs w:val="28"/>
        </w:rPr>
        <w:t>,</w:t>
      </w:r>
      <w:r w:rsidR="000B21FD" w:rsidRPr="001110B7">
        <w:rPr>
          <w:szCs w:val="28"/>
        </w:rPr>
        <w:t>2</w:t>
      </w:r>
      <w:r w:rsidRPr="001110B7">
        <w:rPr>
          <w:szCs w:val="28"/>
        </w:rPr>
        <w:t xml:space="preserve"> млн. руб. направлена в 2024 на решение социально</w:t>
      </w:r>
      <w:r w:rsidR="0021362D">
        <w:rPr>
          <w:szCs w:val="28"/>
        </w:rPr>
        <w:t xml:space="preserve"> </w:t>
      </w:r>
      <w:r w:rsidRPr="001110B7">
        <w:rPr>
          <w:szCs w:val="28"/>
        </w:rPr>
        <w:t>значимых вопросов, в том числе на выплату заработной платы.</w:t>
      </w:r>
    </w:p>
    <w:p w:rsidR="004313EA" w:rsidRPr="001110B7" w:rsidRDefault="004313EA" w:rsidP="004A39C4">
      <w:pPr>
        <w:pStyle w:val="aa"/>
        <w:rPr>
          <w:sz w:val="18"/>
          <w:szCs w:val="28"/>
        </w:rPr>
      </w:pPr>
    </w:p>
    <w:p w:rsidR="0000590F" w:rsidRPr="001110B7" w:rsidRDefault="0076616D" w:rsidP="0000590F">
      <w:pPr>
        <w:pStyle w:val="aa"/>
        <w:jc w:val="center"/>
        <w:rPr>
          <w:b/>
          <w:szCs w:val="28"/>
        </w:rPr>
      </w:pPr>
      <w:r w:rsidRPr="001110B7">
        <w:rPr>
          <w:b/>
          <w:szCs w:val="28"/>
        </w:rPr>
        <w:t>2.4</w:t>
      </w:r>
      <w:r w:rsidR="0000590F" w:rsidRPr="001110B7">
        <w:rPr>
          <w:b/>
          <w:szCs w:val="28"/>
        </w:rPr>
        <w:t>. Бюджетная отчетность</w:t>
      </w:r>
    </w:p>
    <w:p w:rsidR="0000246A" w:rsidRPr="001110B7" w:rsidRDefault="0000246A" w:rsidP="0000246A">
      <w:pPr>
        <w:pStyle w:val="af7"/>
        <w:ind w:left="0" w:firstLine="709"/>
        <w:jc w:val="both"/>
        <w:rPr>
          <w:szCs w:val="28"/>
        </w:rPr>
      </w:pPr>
      <w:r w:rsidRPr="001110B7">
        <w:rPr>
          <w:szCs w:val="28"/>
        </w:rPr>
        <w:t>Своевременно и в полном объёме предоставлялась информация об исполнении бюджета муниципального образования «Город Саратов» в министерство финансов Саратовской области, Саратовскую городскую Думу, контрольно-счетную палату муниципального образования «Город Саратов», администрацию муниципального образования «Город Саратов».</w:t>
      </w:r>
    </w:p>
    <w:p w:rsidR="003E6B84" w:rsidRPr="001110B7" w:rsidRDefault="003E6B84" w:rsidP="003E6B84">
      <w:pPr>
        <w:ind w:firstLine="708"/>
        <w:jc w:val="both"/>
        <w:rPr>
          <w:szCs w:val="28"/>
        </w:rPr>
      </w:pPr>
      <w:r w:rsidRPr="001110B7">
        <w:rPr>
          <w:szCs w:val="28"/>
        </w:rPr>
        <w:t>1) В течение 2024 года комитетом по финансам была принята от 21</w:t>
      </w:r>
      <w:r w:rsidR="00CC4116">
        <w:rPr>
          <w:szCs w:val="28"/>
        </w:rPr>
        <w:t> </w:t>
      </w:r>
      <w:r w:rsidRPr="001110B7">
        <w:rPr>
          <w:szCs w:val="28"/>
        </w:rPr>
        <w:t>главного администратора бюджетных средств бюджетная отчетность об исполнении бюджета и сводная бухгалтерская отчетность муниципальных бюджетных и муниципальных автономных учреждений:</w:t>
      </w:r>
    </w:p>
    <w:p w:rsidR="003E6B84" w:rsidRPr="001110B7" w:rsidRDefault="003E6B84" w:rsidP="003E6B84">
      <w:pPr>
        <w:ind w:left="708"/>
        <w:jc w:val="both"/>
        <w:rPr>
          <w:szCs w:val="28"/>
        </w:rPr>
      </w:pPr>
      <w:r w:rsidRPr="001110B7">
        <w:rPr>
          <w:szCs w:val="28"/>
        </w:rPr>
        <w:t>- годовая по состоянию на 01.01.2024;</w:t>
      </w:r>
    </w:p>
    <w:p w:rsidR="003E6B84" w:rsidRPr="001110B7" w:rsidRDefault="003E6B84" w:rsidP="003E6B84">
      <w:pPr>
        <w:ind w:left="708"/>
        <w:jc w:val="both"/>
        <w:rPr>
          <w:szCs w:val="28"/>
        </w:rPr>
      </w:pPr>
      <w:r w:rsidRPr="001110B7">
        <w:rPr>
          <w:szCs w:val="28"/>
        </w:rPr>
        <w:t>- квартальная по состоянию на 01.04.2024, 01.07.2024, 01.10.2024.</w:t>
      </w:r>
    </w:p>
    <w:p w:rsidR="003E6B84" w:rsidRPr="001110B7" w:rsidRDefault="003E6B84" w:rsidP="003E6B84">
      <w:pPr>
        <w:ind w:firstLine="700"/>
        <w:jc w:val="both"/>
        <w:rPr>
          <w:color w:val="000000"/>
        </w:rPr>
      </w:pPr>
      <w:r w:rsidRPr="001110B7">
        <w:rPr>
          <w:color w:val="000000"/>
          <w:szCs w:val="28"/>
          <w:shd w:val="clear" w:color="auto" w:fill="FFFFFF"/>
        </w:rPr>
        <w:t xml:space="preserve">В соответствии с пунктом 274 приказа Министерства финансов Российской Федерации от 28.12.2010 № 191н в состав годовой и квартальной консолидированной отчетности об исполнении бюджета муниципального образования «Город Саратов» включены показатели администраторов доходов, не являющихся получателями средств бюджета муниципального образования «Город Саратов» </w:t>
      </w:r>
      <w:r w:rsidRPr="001110B7">
        <w:rPr>
          <w:color w:val="000000"/>
        </w:rPr>
        <w:t>(</w:t>
      </w:r>
      <w:r w:rsidRPr="001110B7">
        <w:rPr>
          <w:color w:val="000000"/>
          <w:szCs w:val="28"/>
          <w:shd w:val="clear" w:color="auto" w:fill="FFFFFF"/>
        </w:rPr>
        <w:t xml:space="preserve">23 администратора - в годовую отчетность, </w:t>
      </w:r>
      <w:r w:rsidRPr="001110B7">
        <w:rPr>
          <w:color w:val="000000"/>
          <w:szCs w:val="28"/>
          <w:shd w:val="clear" w:color="auto" w:fill="FFFFFF"/>
        </w:rPr>
        <w:br/>
        <w:t xml:space="preserve">21 - в квартальную отчетность). Перечень таких администраторов утвержден </w:t>
      </w:r>
      <w:r w:rsidRPr="001110B7">
        <w:rPr>
          <w:color w:val="000000"/>
        </w:rPr>
        <w:t>постановлением администрации муниципального образования «Город Саратов» от 8 декабря 2021 года № 3549 «Об утверждении перечня главных администраторов доходов бюджета муниципального образования «Город Саратов»</w:t>
      </w:r>
      <w:r w:rsidRPr="001110B7">
        <w:rPr>
          <w:color w:val="000000"/>
          <w:szCs w:val="28"/>
          <w:shd w:val="clear" w:color="auto" w:fill="FFFFFF"/>
        </w:rPr>
        <w:t xml:space="preserve">. </w:t>
      </w:r>
    </w:p>
    <w:p w:rsidR="003E6B84" w:rsidRPr="001110B7" w:rsidRDefault="003E6B84" w:rsidP="003E6B84">
      <w:pPr>
        <w:ind w:firstLine="700"/>
        <w:jc w:val="both"/>
        <w:rPr>
          <w:color w:val="000000"/>
        </w:rPr>
      </w:pPr>
      <w:r w:rsidRPr="001110B7">
        <w:rPr>
          <w:color w:val="000000"/>
          <w:szCs w:val="28"/>
          <w:shd w:val="clear" w:color="auto" w:fill="FFFFFF"/>
        </w:rPr>
        <w:t xml:space="preserve">В соответствии с п. 11.2 приказа комитета по финансам </w:t>
      </w:r>
      <w:r w:rsidRPr="001110B7">
        <w:rPr>
          <w:color w:val="000000"/>
          <w:szCs w:val="28"/>
          <w:shd w:val="clear" w:color="auto" w:fill="FFFFFF"/>
        </w:rPr>
        <w:br/>
        <w:t>от 27.12.2017 № 189П «Об учетной политике комитета по финансам администрации муниципального образования «Город Саратов» за администраторов доходов бюджета, не являющихся получателями средств бюджета муниципального образования «Город Саратов» и не представивших отчетность, комитетом по финансам была сформирована бюджетная отчетность в полном объеме форм, содержащих показатели администрируемых доходов</w:t>
      </w:r>
      <w:r w:rsidRPr="001110B7">
        <w:rPr>
          <w:color w:val="000000"/>
        </w:rPr>
        <w:t xml:space="preserve"> (10 администраторов - в годовую отчетность,       5 - в квартальную отчетность).</w:t>
      </w:r>
    </w:p>
    <w:p w:rsidR="003E6B84" w:rsidRPr="001110B7" w:rsidRDefault="003E6B84" w:rsidP="003E6B84">
      <w:pPr>
        <w:ind w:firstLine="700"/>
        <w:jc w:val="both"/>
        <w:rPr>
          <w:szCs w:val="28"/>
        </w:rPr>
      </w:pPr>
      <w:r w:rsidRPr="001110B7">
        <w:rPr>
          <w:color w:val="000000"/>
          <w:szCs w:val="28"/>
          <w:shd w:val="clear" w:color="auto" w:fill="FFFFFF"/>
        </w:rPr>
        <w:lastRenderedPageBreak/>
        <w:t> </w:t>
      </w:r>
      <w:r w:rsidRPr="001110B7">
        <w:rPr>
          <w:szCs w:val="28"/>
        </w:rPr>
        <w:t>Годовая, квартальная консолидированная отчетность об исполнении бюджета и сводная бухгалтерская отчетность муниципальных бюджетных и муниципальных автономных учреждений муниципального образования «Город Саратов» сформирована и сдана в министерство финансов Саратовской области в полном объеме, в установленные сроки и с соблюдением всех контрольных соотношений. Министерством финансов Саратовской области в адрес главы муниципального образования «Город Саратов» направлено письмо от 12.04.2024 № 07-01-34/1466, подтверждающее этот факт.</w:t>
      </w:r>
    </w:p>
    <w:p w:rsidR="003E6B84" w:rsidRPr="001110B7" w:rsidRDefault="003E6B84" w:rsidP="003E6B84">
      <w:pPr>
        <w:ind w:firstLine="708"/>
        <w:jc w:val="both"/>
        <w:rPr>
          <w:szCs w:val="28"/>
        </w:rPr>
      </w:pPr>
      <w:r w:rsidRPr="001110B7">
        <w:rPr>
          <w:szCs w:val="28"/>
        </w:rPr>
        <w:t>В соответствии с решениями Саратовской городской Думы № 8-78 от 20.08.1997 «О порядке, сроках, объеме и сроках предоставления администрацией муниципального образования «Город Саратов» финансовой информации городской Думе» и № 13-154 от 26.04.2012 «О контрольно-счетной палате муниципального образования «Город Саратов» были представлены в Саратовскую городскую Думу и контрольно-счетную палату муниципального образования «Город Саратов» отчетность по состоянию на 01.01.2024, 01.04.2024, 01.07.2024, 01.10.2024, сводная бюджетная роспись и кассовый план на соответствующие периоды, анализы исполнения бюджета по доходам, расходам, источникам финансирования дефицита бюджета, прогнозы исполнения бюджета и другая аналитическая информация.</w:t>
      </w:r>
    </w:p>
    <w:p w:rsidR="003E6B84" w:rsidRPr="001110B7" w:rsidRDefault="0000246A" w:rsidP="003E6B84">
      <w:pPr>
        <w:autoSpaceDE w:val="0"/>
        <w:autoSpaceDN w:val="0"/>
        <w:adjustRightInd w:val="0"/>
        <w:jc w:val="both"/>
        <w:rPr>
          <w:szCs w:val="28"/>
        </w:rPr>
      </w:pPr>
      <w:r w:rsidRPr="001110B7">
        <w:rPr>
          <w:szCs w:val="28"/>
        </w:rPr>
        <w:tab/>
      </w:r>
      <w:r w:rsidR="003E6B84" w:rsidRPr="001110B7">
        <w:rPr>
          <w:szCs w:val="28"/>
        </w:rPr>
        <w:t xml:space="preserve">2) В целях установления единого порядка составления и представления отчетности главными администраторами бюджетных средств комитетом по финансам были разработаны и утверждены приказы от 27 декабря 2024 года № 229П «О порядке составления и сроках представления в комитет по финансам администрации муниципального образования «Город Саратов» годовой бюджетной отчетности и сводной бухгалтерской отчетности за </w:t>
      </w:r>
      <w:r w:rsidR="003E6B84" w:rsidRPr="001110B7">
        <w:t>2024</w:t>
      </w:r>
      <w:r w:rsidR="009342F2" w:rsidRPr="001110B7">
        <w:t> </w:t>
      </w:r>
      <w:r w:rsidR="003E6B84" w:rsidRPr="001110B7">
        <w:t>год</w:t>
      </w:r>
      <w:r w:rsidR="003E6B84" w:rsidRPr="001110B7">
        <w:rPr>
          <w:szCs w:val="28"/>
        </w:rPr>
        <w:t>» и от 28 декабря 2024 года № 232 П «О порядке составления и сроках представления в комитет по финансам администрации муниципального образования «Город Саратов» месячной, квартальной бюджетной отчетности и сводной бухгалтерской отчетности»  с дальнейшим размещением информации о составе и сроках предоставления отчетности в государственной интегрированной информационной системе управления общественными финансами «Электронный бюджет».</w:t>
      </w:r>
    </w:p>
    <w:p w:rsidR="003E6B84" w:rsidRPr="001110B7" w:rsidRDefault="003E6B84" w:rsidP="003E6B84">
      <w:pPr>
        <w:pStyle w:val="af7"/>
        <w:ind w:left="0" w:firstLine="709"/>
        <w:jc w:val="both"/>
        <w:rPr>
          <w:szCs w:val="28"/>
        </w:rPr>
      </w:pPr>
      <w:r w:rsidRPr="001110B7">
        <w:rPr>
          <w:szCs w:val="28"/>
        </w:rPr>
        <w:t xml:space="preserve">3) В течение 2024 года от главных администраторов бюджетных средств ежемесячно принималась бюджетная отчетность об исполнении бюджета и дополнительные формы сводной бухгалтерской отчетности муниципальных бюджетных и муниципальных автономных учреждений. </w:t>
      </w:r>
    </w:p>
    <w:p w:rsidR="003E6B84" w:rsidRPr="001110B7" w:rsidRDefault="005817A5" w:rsidP="003E6B84">
      <w:pPr>
        <w:pStyle w:val="af7"/>
        <w:shd w:val="clear" w:color="auto" w:fill="FFFFFF"/>
        <w:ind w:left="0" w:firstLine="851"/>
        <w:jc w:val="both"/>
        <w:rPr>
          <w:szCs w:val="28"/>
        </w:rPr>
      </w:pPr>
      <w:r w:rsidRPr="001110B7">
        <w:rPr>
          <w:szCs w:val="28"/>
        </w:rPr>
        <w:t>4</w:t>
      </w:r>
      <w:r w:rsidR="003E6B84" w:rsidRPr="001110B7">
        <w:rPr>
          <w:szCs w:val="28"/>
        </w:rPr>
        <w:t xml:space="preserve">) В целях обеспечения муниципальными бюджетными и муниципальными автономными учреждениями достоверности проводимых операций на своих лицевых счетах, в течение года проводилась работа по сверке кассовых операций с подтверждением в ежемесячной отчетности главных распорядителей бюджетных средств. </w:t>
      </w:r>
    </w:p>
    <w:p w:rsidR="003E6B84" w:rsidRPr="001110B7" w:rsidRDefault="003E6B84" w:rsidP="003E6B84">
      <w:pPr>
        <w:pStyle w:val="af7"/>
        <w:shd w:val="clear" w:color="auto" w:fill="FFFFFF"/>
        <w:ind w:left="0" w:firstLine="851"/>
        <w:jc w:val="both"/>
        <w:rPr>
          <w:szCs w:val="28"/>
        </w:rPr>
      </w:pPr>
      <w:r w:rsidRPr="001110B7">
        <w:rPr>
          <w:szCs w:val="28"/>
        </w:rPr>
        <w:t xml:space="preserve">Данная работа позволила отслеживать денежные потоки, расходы и остатки средств учреждений в целях эффективного использования бюджетных </w:t>
      </w:r>
      <w:r w:rsidRPr="001110B7">
        <w:rPr>
          <w:szCs w:val="28"/>
        </w:rPr>
        <w:lastRenderedPageBreak/>
        <w:t>средств, направленных на их финансовое обеспечение, а также прогнозировать и финансировать кассовые разрывы.</w:t>
      </w:r>
    </w:p>
    <w:p w:rsidR="00006A22" w:rsidRDefault="005817A5" w:rsidP="003E6B84">
      <w:pPr>
        <w:pStyle w:val="af7"/>
        <w:ind w:left="0" w:firstLine="851"/>
        <w:jc w:val="both"/>
        <w:rPr>
          <w:szCs w:val="28"/>
        </w:rPr>
      </w:pPr>
      <w:r w:rsidRPr="001110B7">
        <w:rPr>
          <w:szCs w:val="28"/>
        </w:rPr>
        <w:t>5</w:t>
      </w:r>
      <w:r w:rsidR="003E6B84" w:rsidRPr="001110B7">
        <w:rPr>
          <w:szCs w:val="28"/>
        </w:rPr>
        <w:t>) Комитетом по финансам как уполномоченным финансовым органом ежедневно осуществлялась работа по отражению в бюджетном учете операций по исполнению бюджета муниципального образования «Город Саратов» по доходам, расходам и источникам финансирования дефицита бюджета муниципального образования «Город Саратов».</w:t>
      </w:r>
    </w:p>
    <w:p w:rsidR="00E16F3A" w:rsidRPr="001110B7" w:rsidRDefault="00E16F3A" w:rsidP="003E6B84">
      <w:pPr>
        <w:pStyle w:val="af7"/>
        <w:ind w:left="0" w:firstLine="851"/>
        <w:jc w:val="both"/>
        <w:rPr>
          <w:szCs w:val="28"/>
        </w:rPr>
      </w:pPr>
    </w:p>
    <w:p w:rsidR="0000590F" w:rsidRPr="001110B7" w:rsidRDefault="0076616D" w:rsidP="0000590F">
      <w:pPr>
        <w:jc w:val="center"/>
        <w:rPr>
          <w:color w:val="000000"/>
          <w:szCs w:val="28"/>
        </w:rPr>
      </w:pPr>
      <w:r w:rsidRPr="001110B7">
        <w:rPr>
          <w:b/>
          <w:color w:val="000000"/>
          <w:szCs w:val="28"/>
        </w:rPr>
        <w:t>2.5</w:t>
      </w:r>
      <w:r w:rsidR="004B74E4" w:rsidRPr="001110B7">
        <w:rPr>
          <w:b/>
          <w:color w:val="000000"/>
          <w:szCs w:val="28"/>
        </w:rPr>
        <w:t xml:space="preserve">. </w:t>
      </w:r>
      <w:r w:rsidR="00CD7228" w:rsidRPr="001110B7">
        <w:rPr>
          <w:b/>
          <w:color w:val="000000"/>
          <w:szCs w:val="28"/>
        </w:rPr>
        <w:t>Организация исполнения бюджета</w:t>
      </w:r>
    </w:p>
    <w:p w:rsidR="00AC4FA5" w:rsidRPr="001110B7" w:rsidRDefault="00AC4FA5" w:rsidP="00AC4FA5">
      <w:pPr>
        <w:ind w:firstLine="708"/>
        <w:jc w:val="both"/>
        <w:rPr>
          <w:szCs w:val="28"/>
        </w:rPr>
      </w:pPr>
      <w:r w:rsidRPr="001110B7">
        <w:rPr>
          <w:szCs w:val="28"/>
        </w:rPr>
        <w:t>Исполнение бюджета по расходам организовано на основе сводной бюджетной росписи и кассового плана, на основе единства кассы и подведомственности расходов и осуществлялось в соответствии с Бюджетным кодексом Российской Федерации.</w:t>
      </w:r>
    </w:p>
    <w:p w:rsidR="00F50187" w:rsidRPr="001110B7" w:rsidRDefault="00EB51DE" w:rsidP="00EB51DE">
      <w:pPr>
        <w:ind w:firstLine="708"/>
        <w:jc w:val="both"/>
        <w:rPr>
          <w:bCs/>
          <w:szCs w:val="28"/>
        </w:rPr>
      </w:pPr>
      <w:r w:rsidRPr="001110B7">
        <w:rPr>
          <w:bCs/>
          <w:szCs w:val="28"/>
        </w:rPr>
        <w:t>1) Комитетом по финансам осуществля</w:t>
      </w:r>
      <w:r w:rsidR="00F50187" w:rsidRPr="001110B7">
        <w:rPr>
          <w:bCs/>
          <w:szCs w:val="28"/>
        </w:rPr>
        <w:t>лось</w:t>
      </w:r>
      <w:r w:rsidRPr="001110B7">
        <w:rPr>
          <w:bCs/>
          <w:szCs w:val="28"/>
        </w:rPr>
        <w:t xml:space="preserve"> внесение изменений в сводную бюджетную роспись, лимиты бюджетных обязательств и кассовый план</w:t>
      </w:r>
      <w:r w:rsidR="00F50187" w:rsidRPr="001110B7">
        <w:rPr>
          <w:bCs/>
          <w:szCs w:val="28"/>
        </w:rPr>
        <w:t xml:space="preserve"> по следующим основаниям:</w:t>
      </w:r>
    </w:p>
    <w:p w:rsidR="00F50187" w:rsidRPr="001110B7" w:rsidRDefault="00F50187" w:rsidP="006C4C9E">
      <w:pPr>
        <w:ind w:firstLine="709"/>
        <w:jc w:val="both"/>
        <w:rPr>
          <w:kern w:val="32"/>
          <w:szCs w:val="28"/>
        </w:rPr>
      </w:pPr>
      <w:r w:rsidRPr="001110B7">
        <w:rPr>
          <w:bCs/>
          <w:szCs w:val="28"/>
        </w:rPr>
        <w:t>- </w:t>
      </w:r>
      <w:r w:rsidR="006C4C9E" w:rsidRPr="001110B7">
        <w:rPr>
          <w:bCs/>
          <w:szCs w:val="28"/>
        </w:rPr>
        <w:t xml:space="preserve">принятие решений Саратовской городской Думы </w:t>
      </w:r>
      <w:r w:rsidR="006C4C9E" w:rsidRPr="001110B7">
        <w:rPr>
          <w:szCs w:val="28"/>
        </w:rPr>
        <w:t xml:space="preserve">«О внесении изменений в решение Саратовской городской Думы от </w:t>
      </w:r>
      <w:r w:rsidR="006C4C9E" w:rsidRPr="001110B7">
        <w:t>14 декабря 2023 года №</w:t>
      </w:r>
      <w:r w:rsidR="005B5D78">
        <w:t> </w:t>
      </w:r>
      <w:r w:rsidR="006C4C9E" w:rsidRPr="001110B7">
        <w:t>44-439</w:t>
      </w:r>
      <w:r w:rsidR="006C4C9E" w:rsidRPr="001110B7">
        <w:rPr>
          <w:szCs w:val="28"/>
        </w:rPr>
        <w:t xml:space="preserve"> «О бюджете муниципального образования «Город Саратов» на              2024 год и на плановый период 2025 и 2026 годов»</w:t>
      </w:r>
      <w:r w:rsidR="006C4C9E" w:rsidRPr="001110B7">
        <w:rPr>
          <w:kern w:val="32"/>
          <w:szCs w:val="28"/>
        </w:rPr>
        <w:t>;</w:t>
      </w:r>
    </w:p>
    <w:p w:rsidR="00F50187" w:rsidRPr="001110B7" w:rsidRDefault="00F50187" w:rsidP="00EB51DE">
      <w:pPr>
        <w:ind w:firstLine="708"/>
        <w:jc w:val="both"/>
        <w:rPr>
          <w:szCs w:val="28"/>
        </w:rPr>
      </w:pPr>
      <w:r w:rsidRPr="001110B7">
        <w:rPr>
          <w:szCs w:val="28"/>
        </w:rPr>
        <w:t>- </w:t>
      </w:r>
      <w:r w:rsidR="00EB51DE" w:rsidRPr="001110B7">
        <w:rPr>
          <w:szCs w:val="28"/>
        </w:rPr>
        <w:t>поступление уведомлений о пред</w:t>
      </w:r>
      <w:r w:rsidRPr="001110B7">
        <w:rPr>
          <w:szCs w:val="28"/>
        </w:rPr>
        <w:t>о</w:t>
      </w:r>
      <w:r w:rsidR="00EB51DE" w:rsidRPr="001110B7">
        <w:rPr>
          <w:szCs w:val="28"/>
        </w:rPr>
        <w:t>ставлении межбюджетных трансфертов от областных министерств</w:t>
      </w:r>
      <w:r w:rsidRPr="001110B7">
        <w:rPr>
          <w:szCs w:val="28"/>
        </w:rPr>
        <w:t>;</w:t>
      </w:r>
    </w:p>
    <w:p w:rsidR="00EB51DE" w:rsidRPr="001110B7" w:rsidRDefault="00F50187" w:rsidP="00EB51DE">
      <w:pPr>
        <w:ind w:firstLine="708"/>
        <w:jc w:val="both"/>
        <w:rPr>
          <w:szCs w:val="28"/>
        </w:rPr>
      </w:pPr>
      <w:r w:rsidRPr="001110B7">
        <w:rPr>
          <w:szCs w:val="28"/>
        </w:rPr>
        <w:t>- поступление</w:t>
      </w:r>
      <w:r w:rsidR="00EB51DE" w:rsidRPr="001110B7">
        <w:rPr>
          <w:szCs w:val="28"/>
        </w:rPr>
        <w:t xml:space="preserve"> письменных ходатайств главных распорядителей бюджетных средств.</w:t>
      </w:r>
    </w:p>
    <w:p w:rsidR="006C4C9E" w:rsidRPr="001110B7" w:rsidRDefault="006C4C9E" w:rsidP="006C4C9E">
      <w:pPr>
        <w:ind w:firstLine="708"/>
        <w:jc w:val="both"/>
        <w:rPr>
          <w:szCs w:val="28"/>
        </w:rPr>
      </w:pPr>
      <w:r w:rsidRPr="001110B7">
        <w:rPr>
          <w:szCs w:val="28"/>
        </w:rPr>
        <w:t>Ведется работа по отражению в автоматизированной системе комитета по финансам плановых показателей целевых субсидий автономных и бюджетных учреждений, а также по внесению изменений в них.</w:t>
      </w:r>
    </w:p>
    <w:p w:rsidR="00CF50CF" w:rsidRPr="001110B7" w:rsidRDefault="00EB51DE" w:rsidP="00D04D0C">
      <w:pPr>
        <w:ind w:firstLine="709"/>
        <w:jc w:val="both"/>
        <w:rPr>
          <w:szCs w:val="28"/>
        </w:rPr>
      </w:pPr>
      <w:r w:rsidRPr="001110B7">
        <w:rPr>
          <w:szCs w:val="28"/>
        </w:rPr>
        <w:t>2</w:t>
      </w:r>
      <w:r w:rsidR="00CF50CF" w:rsidRPr="001110B7">
        <w:rPr>
          <w:szCs w:val="28"/>
        </w:rPr>
        <w:t>) С целью планирования выплат</w:t>
      </w:r>
      <w:r w:rsidR="00501221" w:rsidRPr="001110B7">
        <w:rPr>
          <w:szCs w:val="28"/>
        </w:rPr>
        <w:t xml:space="preserve"> за счет средств бюджета муниципального образования «Город Саратов» комитетом по финансам ежемесячно утверждаются предельные объемы оплаты денежных обязательств - предельные объемы финансирования</w:t>
      </w:r>
      <w:r w:rsidR="0082445C" w:rsidRPr="001110B7">
        <w:rPr>
          <w:szCs w:val="28"/>
        </w:rPr>
        <w:t>, о</w:t>
      </w:r>
      <w:r w:rsidR="00501221" w:rsidRPr="001110B7">
        <w:rPr>
          <w:szCs w:val="28"/>
        </w:rPr>
        <w:t>существляется расчет</w:t>
      </w:r>
      <w:r w:rsidR="0051106D" w:rsidRPr="001110B7">
        <w:rPr>
          <w:szCs w:val="28"/>
        </w:rPr>
        <w:t xml:space="preserve"> временн</w:t>
      </w:r>
      <w:r w:rsidR="008B7304" w:rsidRPr="001110B7">
        <w:rPr>
          <w:szCs w:val="28"/>
        </w:rPr>
        <w:t>ого</w:t>
      </w:r>
      <w:r w:rsidR="0051106D" w:rsidRPr="001110B7">
        <w:rPr>
          <w:szCs w:val="28"/>
        </w:rPr>
        <w:t xml:space="preserve"> кассов</w:t>
      </w:r>
      <w:r w:rsidR="008B7304" w:rsidRPr="001110B7">
        <w:rPr>
          <w:szCs w:val="28"/>
        </w:rPr>
        <w:t>ого</w:t>
      </w:r>
      <w:r w:rsidR="0051106D" w:rsidRPr="001110B7">
        <w:rPr>
          <w:szCs w:val="28"/>
        </w:rPr>
        <w:t xml:space="preserve"> разрыв</w:t>
      </w:r>
      <w:r w:rsidR="008B7304" w:rsidRPr="001110B7">
        <w:rPr>
          <w:szCs w:val="28"/>
        </w:rPr>
        <w:t>а</w:t>
      </w:r>
      <w:r w:rsidR="0051106D" w:rsidRPr="001110B7">
        <w:rPr>
          <w:szCs w:val="28"/>
        </w:rPr>
        <w:t>.</w:t>
      </w:r>
    </w:p>
    <w:p w:rsidR="00F770E0" w:rsidRPr="001110B7" w:rsidRDefault="00875524" w:rsidP="00195AF7">
      <w:pPr>
        <w:pStyle w:val="af7"/>
        <w:ind w:left="0" w:firstLine="709"/>
        <w:jc w:val="both"/>
        <w:rPr>
          <w:szCs w:val="28"/>
        </w:rPr>
      </w:pPr>
      <w:r w:rsidRPr="001110B7">
        <w:rPr>
          <w:szCs w:val="28"/>
        </w:rPr>
        <w:t>При прогнозировании временного кассового разрыва проводятся мероприя</w:t>
      </w:r>
      <w:r w:rsidR="00001A22" w:rsidRPr="001110B7">
        <w:rPr>
          <w:szCs w:val="28"/>
        </w:rPr>
        <w:t>тия по определению источников его</w:t>
      </w:r>
      <w:r w:rsidRPr="001110B7">
        <w:rPr>
          <w:szCs w:val="28"/>
        </w:rPr>
        <w:t xml:space="preserve"> покрытия. Так, к</w:t>
      </w:r>
      <w:r w:rsidR="00553C52" w:rsidRPr="001110B7">
        <w:rPr>
          <w:szCs w:val="28"/>
        </w:rPr>
        <w:t>омитетом по финансам</w:t>
      </w:r>
      <w:r w:rsidRPr="001110B7">
        <w:rPr>
          <w:szCs w:val="28"/>
        </w:rPr>
        <w:t xml:space="preserve"> для финансирования</w:t>
      </w:r>
      <w:r w:rsidR="00553C52" w:rsidRPr="001110B7">
        <w:rPr>
          <w:szCs w:val="28"/>
        </w:rPr>
        <w:t xml:space="preserve"> разрывов </w:t>
      </w:r>
      <w:r w:rsidRPr="001110B7">
        <w:rPr>
          <w:szCs w:val="28"/>
        </w:rPr>
        <w:t>привлекаются</w:t>
      </w:r>
      <w:r w:rsidR="00553C52" w:rsidRPr="001110B7">
        <w:rPr>
          <w:szCs w:val="28"/>
        </w:rPr>
        <w:t xml:space="preserve"> бюджетны</w:t>
      </w:r>
      <w:r w:rsidRPr="001110B7">
        <w:rPr>
          <w:szCs w:val="28"/>
        </w:rPr>
        <w:t>е</w:t>
      </w:r>
      <w:r w:rsidR="00F770E0" w:rsidRPr="001110B7">
        <w:rPr>
          <w:szCs w:val="28"/>
        </w:rPr>
        <w:t xml:space="preserve"> кредит</w:t>
      </w:r>
      <w:r w:rsidRPr="001110B7">
        <w:rPr>
          <w:szCs w:val="28"/>
        </w:rPr>
        <w:t>ы</w:t>
      </w:r>
      <w:r w:rsidR="00553C52" w:rsidRPr="001110B7">
        <w:rPr>
          <w:szCs w:val="28"/>
        </w:rPr>
        <w:t xml:space="preserve"> </w:t>
      </w:r>
      <w:r w:rsidRPr="001110B7">
        <w:rPr>
          <w:szCs w:val="28"/>
        </w:rPr>
        <w:t>от Управления Федерального казначейства по Саратовской области,</w:t>
      </w:r>
      <w:r w:rsidR="00553C52" w:rsidRPr="001110B7">
        <w:rPr>
          <w:szCs w:val="28"/>
        </w:rPr>
        <w:t xml:space="preserve"> остатк</w:t>
      </w:r>
      <w:r w:rsidRPr="001110B7">
        <w:rPr>
          <w:szCs w:val="28"/>
        </w:rPr>
        <w:t>и</w:t>
      </w:r>
      <w:r w:rsidR="00F770E0" w:rsidRPr="001110B7">
        <w:rPr>
          <w:szCs w:val="28"/>
        </w:rPr>
        <w:t xml:space="preserve"> средств бюджетных и автономных учреждений</w:t>
      </w:r>
      <w:r w:rsidRPr="001110B7">
        <w:rPr>
          <w:szCs w:val="28"/>
        </w:rPr>
        <w:t>, а также коммерческие кредиты в форме возобновляемой кредитной линии</w:t>
      </w:r>
      <w:r w:rsidR="00553C52" w:rsidRPr="001110B7">
        <w:rPr>
          <w:szCs w:val="28"/>
        </w:rPr>
        <w:t>.</w:t>
      </w:r>
    </w:p>
    <w:p w:rsidR="00553C52" w:rsidRPr="001110B7" w:rsidRDefault="00875524" w:rsidP="00195AF7">
      <w:pPr>
        <w:pStyle w:val="af7"/>
        <w:ind w:left="0" w:firstLine="709"/>
        <w:jc w:val="both"/>
        <w:rPr>
          <w:szCs w:val="28"/>
        </w:rPr>
      </w:pPr>
      <w:r w:rsidRPr="001110B7">
        <w:rPr>
          <w:szCs w:val="28"/>
        </w:rPr>
        <w:t>Кроме того, п</w:t>
      </w:r>
      <w:r w:rsidR="00553C52" w:rsidRPr="001110B7">
        <w:rPr>
          <w:szCs w:val="28"/>
        </w:rPr>
        <w:t xml:space="preserve">ри </w:t>
      </w:r>
      <w:r w:rsidRPr="001110B7">
        <w:rPr>
          <w:szCs w:val="28"/>
        </w:rPr>
        <w:t xml:space="preserve">необходимости проводится работа по сокращению объемов финансирования, при </w:t>
      </w:r>
      <w:r w:rsidR="00553C52" w:rsidRPr="001110B7">
        <w:rPr>
          <w:szCs w:val="28"/>
        </w:rPr>
        <w:t xml:space="preserve">наличии потребности </w:t>
      </w:r>
      <w:r w:rsidRPr="001110B7">
        <w:rPr>
          <w:szCs w:val="28"/>
        </w:rPr>
        <w:t>-</w:t>
      </w:r>
      <w:r w:rsidR="00553C52" w:rsidRPr="001110B7">
        <w:rPr>
          <w:szCs w:val="28"/>
        </w:rPr>
        <w:t xml:space="preserve"> по </w:t>
      </w:r>
      <w:r w:rsidRPr="001110B7">
        <w:rPr>
          <w:szCs w:val="28"/>
        </w:rPr>
        <w:t xml:space="preserve">их </w:t>
      </w:r>
      <w:r w:rsidR="00553C52" w:rsidRPr="001110B7">
        <w:rPr>
          <w:szCs w:val="28"/>
        </w:rPr>
        <w:t>перераспределению.</w:t>
      </w:r>
    </w:p>
    <w:p w:rsidR="00EB51DE" w:rsidRPr="001110B7" w:rsidRDefault="00EB51DE" w:rsidP="00195AF7">
      <w:pPr>
        <w:pStyle w:val="af7"/>
        <w:ind w:left="0" w:firstLine="709"/>
        <w:jc w:val="both"/>
        <w:rPr>
          <w:szCs w:val="28"/>
        </w:rPr>
      </w:pPr>
      <w:r w:rsidRPr="001110B7">
        <w:rPr>
          <w:szCs w:val="28"/>
        </w:rPr>
        <w:t>Работа по утверждению и перераспределению объемов финансирования проводится также в части безвозмездных поступлений из областного бюджета.</w:t>
      </w:r>
    </w:p>
    <w:p w:rsidR="00007B6B" w:rsidRPr="001110B7" w:rsidRDefault="00195AF7" w:rsidP="00CC2BFB">
      <w:pPr>
        <w:pStyle w:val="af7"/>
        <w:ind w:left="0" w:firstLine="709"/>
        <w:jc w:val="both"/>
        <w:rPr>
          <w:rFonts w:eastAsia="Calibri"/>
          <w:szCs w:val="28"/>
        </w:rPr>
      </w:pPr>
      <w:r w:rsidRPr="001110B7">
        <w:rPr>
          <w:szCs w:val="28"/>
        </w:rPr>
        <w:t xml:space="preserve">3) </w:t>
      </w:r>
      <w:r w:rsidR="00CC2BFB" w:rsidRPr="001110B7">
        <w:rPr>
          <w:szCs w:val="28"/>
        </w:rPr>
        <w:t>По состоянию на 01.01.202</w:t>
      </w:r>
      <w:r w:rsidR="000313E6" w:rsidRPr="001110B7">
        <w:rPr>
          <w:szCs w:val="28"/>
        </w:rPr>
        <w:t>5</w:t>
      </w:r>
      <w:r w:rsidR="00CC2BFB" w:rsidRPr="001110B7">
        <w:rPr>
          <w:szCs w:val="28"/>
        </w:rPr>
        <w:t xml:space="preserve"> в комитете по финансам</w:t>
      </w:r>
      <w:r w:rsidR="00007B6B" w:rsidRPr="001110B7">
        <w:rPr>
          <w:szCs w:val="28"/>
        </w:rPr>
        <w:t xml:space="preserve"> обслуживал</w:t>
      </w:r>
      <w:r w:rsidR="00B84054" w:rsidRPr="001110B7">
        <w:rPr>
          <w:szCs w:val="28"/>
        </w:rPr>
        <w:t>ся</w:t>
      </w:r>
      <w:r w:rsidR="00007B6B" w:rsidRPr="001110B7">
        <w:rPr>
          <w:szCs w:val="28"/>
        </w:rPr>
        <w:t xml:space="preserve"> </w:t>
      </w:r>
      <w:r w:rsidR="00CC2BFB" w:rsidRPr="001110B7">
        <w:rPr>
          <w:szCs w:val="28"/>
        </w:rPr>
        <w:t xml:space="preserve">   </w:t>
      </w:r>
      <w:r w:rsidR="00007B6B" w:rsidRPr="001110B7">
        <w:rPr>
          <w:szCs w:val="28"/>
        </w:rPr>
        <w:t>2</w:t>
      </w:r>
      <w:r w:rsidR="00B84054" w:rsidRPr="001110B7">
        <w:rPr>
          <w:szCs w:val="28"/>
        </w:rPr>
        <w:t>1</w:t>
      </w:r>
      <w:r w:rsidR="00007B6B" w:rsidRPr="001110B7">
        <w:rPr>
          <w:szCs w:val="28"/>
        </w:rPr>
        <w:t xml:space="preserve"> главны</w:t>
      </w:r>
      <w:r w:rsidR="00B84054" w:rsidRPr="001110B7">
        <w:rPr>
          <w:szCs w:val="28"/>
        </w:rPr>
        <w:t>й</w:t>
      </w:r>
      <w:r w:rsidR="00007B6B" w:rsidRPr="001110B7">
        <w:rPr>
          <w:szCs w:val="28"/>
        </w:rPr>
        <w:t xml:space="preserve"> распорядител</w:t>
      </w:r>
      <w:r w:rsidR="00B84054" w:rsidRPr="001110B7">
        <w:rPr>
          <w:szCs w:val="28"/>
        </w:rPr>
        <w:t>ь</w:t>
      </w:r>
      <w:r w:rsidR="00007B6B" w:rsidRPr="001110B7">
        <w:rPr>
          <w:szCs w:val="28"/>
        </w:rPr>
        <w:t xml:space="preserve"> бюджетных средств и </w:t>
      </w:r>
      <w:r w:rsidR="000313E6" w:rsidRPr="001110B7">
        <w:rPr>
          <w:szCs w:val="28"/>
        </w:rPr>
        <w:t>30</w:t>
      </w:r>
      <w:r w:rsidR="00007B6B" w:rsidRPr="001110B7">
        <w:rPr>
          <w:szCs w:val="28"/>
        </w:rPr>
        <w:t xml:space="preserve"> казенных учреждений, </w:t>
      </w:r>
      <w:r w:rsidR="00587664" w:rsidRPr="001110B7">
        <w:rPr>
          <w:szCs w:val="28"/>
        </w:rPr>
        <w:t xml:space="preserve"> </w:t>
      </w:r>
      <w:r w:rsidR="00007B6B" w:rsidRPr="001110B7">
        <w:rPr>
          <w:szCs w:val="28"/>
        </w:rPr>
        <w:lastRenderedPageBreak/>
        <w:t>16</w:t>
      </w:r>
      <w:r w:rsidR="00B84054" w:rsidRPr="001110B7">
        <w:rPr>
          <w:szCs w:val="28"/>
        </w:rPr>
        <w:t>7</w:t>
      </w:r>
      <w:r w:rsidR="00007B6B" w:rsidRPr="001110B7">
        <w:rPr>
          <w:szCs w:val="28"/>
        </w:rPr>
        <w:t xml:space="preserve"> муниципальных автономных и 22</w:t>
      </w:r>
      <w:r w:rsidR="000313E6" w:rsidRPr="001110B7">
        <w:rPr>
          <w:szCs w:val="28"/>
        </w:rPr>
        <w:t>8</w:t>
      </w:r>
      <w:r w:rsidR="00B84054" w:rsidRPr="001110B7">
        <w:rPr>
          <w:szCs w:val="28"/>
        </w:rPr>
        <w:t xml:space="preserve"> </w:t>
      </w:r>
      <w:r w:rsidR="00007B6B" w:rsidRPr="001110B7">
        <w:rPr>
          <w:szCs w:val="28"/>
        </w:rPr>
        <w:t>муниципальных бюджетных</w:t>
      </w:r>
      <w:r w:rsidR="00007B6B" w:rsidRPr="001110B7">
        <w:rPr>
          <w:rFonts w:eastAsia="Calibri"/>
          <w:szCs w:val="28"/>
        </w:rPr>
        <w:t xml:space="preserve"> учреждений, кот</w:t>
      </w:r>
      <w:r w:rsidR="000C3B5D" w:rsidRPr="001110B7">
        <w:rPr>
          <w:rFonts w:eastAsia="Calibri"/>
          <w:szCs w:val="28"/>
        </w:rPr>
        <w:t>орым открыт</w:t>
      </w:r>
      <w:r w:rsidR="00FC4044">
        <w:rPr>
          <w:rFonts w:eastAsia="Calibri"/>
          <w:szCs w:val="28"/>
        </w:rPr>
        <w:t>ы</w:t>
      </w:r>
      <w:r w:rsidR="000C3B5D" w:rsidRPr="001110B7">
        <w:rPr>
          <w:rFonts w:eastAsia="Calibri"/>
          <w:szCs w:val="28"/>
        </w:rPr>
        <w:t xml:space="preserve"> 1 2</w:t>
      </w:r>
      <w:r w:rsidR="000130DD" w:rsidRPr="001110B7">
        <w:rPr>
          <w:rFonts w:eastAsia="Calibri"/>
          <w:szCs w:val="28"/>
        </w:rPr>
        <w:t>88</w:t>
      </w:r>
      <w:r w:rsidR="000C3B5D" w:rsidRPr="001110B7">
        <w:rPr>
          <w:rFonts w:eastAsia="Calibri"/>
          <w:szCs w:val="28"/>
        </w:rPr>
        <w:t xml:space="preserve"> лицевых счет</w:t>
      </w:r>
      <w:r w:rsidR="000130DD" w:rsidRPr="001110B7">
        <w:rPr>
          <w:rFonts w:eastAsia="Calibri"/>
          <w:szCs w:val="28"/>
        </w:rPr>
        <w:t>ов</w:t>
      </w:r>
      <w:r w:rsidR="00007B6B" w:rsidRPr="001110B7">
        <w:rPr>
          <w:rFonts w:eastAsia="Calibri"/>
          <w:szCs w:val="28"/>
        </w:rPr>
        <w:t xml:space="preserve">. </w:t>
      </w:r>
    </w:p>
    <w:p w:rsidR="007F2DA5" w:rsidRPr="001110B7" w:rsidRDefault="007F2DA5" w:rsidP="005A7E11">
      <w:pPr>
        <w:ind w:firstLine="709"/>
        <w:jc w:val="both"/>
        <w:rPr>
          <w:szCs w:val="28"/>
        </w:rPr>
      </w:pPr>
      <w:r w:rsidRPr="001110B7">
        <w:rPr>
          <w:szCs w:val="28"/>
        </w:rPr>
        <w:t>За 2024 год учреждениям, которым</w:t>
      </w:r>
      <w:r w:rsidRPr="001110B7">
        <w:t xml:space="preserve"> открыты лицевые счета в комитете по финансам</w:t>
      </w:r>
      <w:r w:rsidR="002B5643" w:rsidRPr="001110B7">
        <w:t>,</w:t>
      </w:r>
      <w:r w:rsidRPr="001110B7">
        <w:t xml:space="preserve"> в</w:t>
      </w:r>
      <w:r w:rsidRPr="001110B7">
        <w:rPr>
          <w:szCs w:val="28"/>
        </w:rPr>
        <w:t>несено 121 соответствующ</w:t>
      </w:r>
      <w:r w:rsidR="00EA760D" w:rsidRPr="001110B7">
        <w:rPr>
          <w:szCs w:val="28"/>
        </w:rPr>
        <w:t>е</w:t>
      </w:r>
      <w:r w:rsidRPr="001110B7">
        <w:rPr>
          <w:szCs w:val="28"/>
        </w:rPr>
        <w:t>е изменение в реестр участников бюджетного процесса, а также юридических лиц, не являющихся участниками бюджетного процесса.</w:t>
      </w:r>
    </w:p>
    <w:p w:rsidR="0066419C" w:rsidRPr="001110B7" w:rsidRDefault="0066419C" w:rsidP="0066419C">
      <w:pPr>
        <w:ind w:firstLine="709"/>
        <w:jc w:val="both"/>
        <w:rPr>
          <w:szCs w:val="28"/>
        </w:rPr>
      </w:pPr>
      <w:r w:rsidRPr="001110B7">
        <w:rPr>
          <w:szCs w:val="28"/>
        </w:rPr>
        <w:t>ММУП «Лечебно-консультативный центр г.</w:t>
      </w:r>
      <w:r w:rsidR="00D46B9F">
        <w:rPr>
          <w:szCs w:val="28"/>
        </w:rPr>
        <w:t xml:space="preserve"> </w:t>
      </w:r>
      <w:r w:rsidRPr="001110B7">
        <w:rPr>
          <w:szCs w:val="28"/>
        </w:rPr>
        <w:t>Саратова» был передан в государственную собственность Саратовской области, МБУ «Городское БТИ» было ликвидировано, лицевые счета учреждений закрыты.</w:t>
      </w:r>
    </w:p>
    <w:p w:rsidR="0066419C" w:rsidRPr="001110B7" w:rsidRDefault="0066419C" w:rsidP="0066419C">
      <w:pPr>
        <w:ind w:firstLine="709"/>
        <w:jc w:val="both"/>
        <w:rPr>
          <w:szCs w:val="28"/>
        </w:rPr>
      </w:pPr>
      <w:r w:rsidRPr="001110B7">
        <w:rPr>
          <w:szCs w:val="28"/>
        </w:rPr>
        <w:t>В связи с изменением законодательства были реорганизованы муниципальные унитарные предприятия путем изменения типа. Таким образом, увеличилось количество казенных учреждений (муниципальное казенное учреждение «Банно-прачечное хозяйство» г. Саратова, муниципальное казенное учреждение «Саратовский коммунальный комплекс», муниципальное казенное учреждение «Дорожник Заводского района»), а также муниципальное унитарное предприятие «Саргорсвет», муниципальное унитарное предприятие «Ремонтно-экплуатационное предприятие № 17» Фрунзенского района, муниципальное унитарное специализированное похоронное предприятие «Ритуал» изменили типы и стали бюджетными учреждениями, которым открыты лицевые счета, внесены изменения в сводный реестр участников бюджетного процесса, а также юридических лиц, не являющихся участниками бюджетного процесса.</w:t>
      </w:r>
    </w:p>
    <w:p w:rsidR="00FE3D03" w:rsidRPr="001110B7" w:rsidRDefault="00FE3D03" w:rsidP="00FE3D03">
      <w:pPr>
        <w:ind w:firstLine="708"/>
        <w:jc w:val="both"/>
        <w:rPr>
          <w:szCs w:val="28"/>
        </w:rPr>
      </w:pPr>
      <w:r w:rsidRPr="001110B7">
        <w:rPr>
          <w:szCs w:val="28"/>
        </w:rPr>
        <w:t>В течение года осуществлялся мониторинг размещения информации на официальном сайте</w:t>
      </w:r>
      <w:r w:rsidRPr="001110B7">
        <w:rPr>
          <w:rStyle w:val="ad"/>
          <w:szCs w:val="28"/>
        </w:rPr>
        <w:t xml:space="preserve"> </w:t>
      </w:r>
      <w:r w:rsidRPr="00A27926">
        <w:rPr>
          <w:szCs w:val="28"/>
        </w:rPr>
        <w:t>www.bus.gov.ru.</w:t>
      </w:r>
      <w:r w:rsidRPr="001110B7">
        <w:rPr>
          <w:szCs w:val="28"/>
        </w:rPr>
        <w:t xml:space="preserve"> в информационно-телекоммуникационной сети «Интернет»</w:t>
      </w:r>
      <w:r w:rsidRPr="001110B7">
        <w:t>.</w:t>
      </w:r>
    </w:p>
    <w:p w:rsidR="00E5258C" w:rsidRPr="001110B7" w:rsidRDefault="00E5258C" w:rsidP="005A7E11">
      <w:pPr>
        <w:ind w:firstLine="709"/>
        <w:jc w:val="both"/>
        <w:rPr>
          <w:szCs w:val="28"/>
        </w:rPr>
      </w:pPr>
      <w:r w:rsidRPr="001110B7">
        <w:rPr>
          <w:szCs w:val="28"/>
        </w:rPr>
        <w:t xml:space="preserve">Кроме того, в соответствии со статьей 2 Закона Саратовской области от 23 декабря 2005 года № 139–ЗСО «О наделении органов местного самоуправления в Саратовской области отдельными государственными полномочиями по санкционированию финансовыми органами муниципальных образований Саратовской области оплаты денежных обязательств получателям средств областного бюджета, областным государственным автономным и бюджетным учреждениям, иным юридическим лицам, не являющимся участниками бюджетного процесса, расположенным на территориях муниципальных образований области» были переданы полномочия по санкционированию оплаты денежных обязательств получателям средств областного бюджета, областным государственным автономным и бюджетным учреждениям. В рамках переданных полномочий обслуживаются 150 государственных учреждений, которым открыты 446 лицевых счетов. </w:t>
      </w:r>
    </w:p>
    <w:p w:rsidR="00E43F21" w:rsidRPr="001110B7" w:rsidRDefault="00007B6B" w:rsidP="00ED78B9">
      <w:pPr>
        <w:ind w:firstLine="709"/>
        <w:jc w:val="both"/>
        <w:rPr>
          <w:szCs w:val="28"/>
        </w:rPr>
      </w:pPr>
      <w:r w:rsidRPr="001110B7">
        <w:rPr>
          <w:szCs w:val="28"/>
        </w:rPr>
        <w:t xml:space="preserve">4) </w:t>
      </w:r>
      <w:r w:rsidR="00EA3D1E" w:rsidRPr="001110B7">
        <w:rPr>
          <w:szCs w:val="28"/>
        </w:rPr>
        <w:t>Исполнение бюджета осуществля</w:t>
      </w:r>
      <w:r w:rsidR="00C73257" w:rsidRPr="001110B7">
        <w:rPr>
          <w:szCs w:val="28"/>
        </w:rPr>
        <w:t>лось</w:t>
      </w:r>
      <w:r w:rsidR="00EA3D1E" w:rsidRPr="001110B7">
        <w:rPr>
          <w:szCs w:val="28"/>
        </w:rPr>
        <w:t xml:space="preserve"> с применением именных квалифицированных электронных подписей при подписании платежных документов, постановке на учет бюджетных обязательств, уведомлений по уточнению кассовых выплат. Выписки в электронном виде направля</w:t>
      </w:r>
      <w:r w:rsidR="00C73257" w:rsidRPr="001110B7">
        <w:rPr>
          <w:szCs w:val="28"/>
        </w:rPr>
        <w:t>лись</w:t>
      </w:r>
      <w:r w:rsidR="00EA3D1E" w:rsidRPr="001110B7">
        <w:rPr>
          <w:szCs w:val="28"/>
        </w:rPr>
        <w:t xml:space="preserve"> в адрес клиентов</w:t>
      </w:r>
      <w:r w:rsidRPr="001110B7">
        <w:rPr>
          <w:szCs w:val="28"/>
        </w:rPr>
        <w:t xml:space="preserve">. </w:t>
      </w:r>
    </w:p>
    <w:p w:rsidR="00ED78B9" w:rsidRPr="001110B7" w:rsidRDefault="00ED78B9" w:rsidP="00ED78B9">
      <w:pPr>
        <w:ind w:firstLine="709"/>
        <w:jc w:val="both"/>
        <w:rPr>
          <w:szCs w:val="28"/>
        </w:rPr>
      </w:pPr>
      <w:r w:rsidRPr="001110B7">
        <w:rPr>
          <w:szCs w:val="28"/>
        </w:rPr>
        <w:lastRenderedPageBreak/>
        <w:t>За 2024 год было обработано 934 805 операционно-кассовых документов (за аналогичный период 2023 года - 896</w:t>
      </w:r>
      <w:r w:rsidR="005464E4" w:rsidRPr="001110B7">
        <w:rPr>
          <w:szCs w:val="28"/>
        </w:rPr>
        <w:t> </w:t>
      </w:r>
      <w:r w:rsidRPr="001110B7">
        <w:rPr>
          <w:szCs w:val="28"/>
        </w:rPr>
        <w:t>811</w:t>
      </w:r>
      <w:r w:rsidR="005464E4" w:rsidRPr="001110B7">
        <w:rPr>
          <w:szCs w:val="28"/>
        </w:rPr>
        <w:t>)</w:t>
      </w:r>
      <w:r w:rsidRPr="001110B7">
        <w:rPr>
          <w:szCs w:val="28"/>
        </w:rPr>
        <w:t xml:space="preserve">. </w:t>
      </w:r>
    </w:p>
    <w:p w:rsidR="00DE0039" w:rsidRPr="001110B7" w:rsidRDefault="00DE0039" w:rsidP="00ED78B9">
      <w:pPr>
        <w:ind w:firstLine="709"/>
        <w:jc w:val="both"/>
        <w:rPr>
          <w:szCs w:val="28"/>
        </w:rPr>
      </w:pPr>
    </w:p>
    <w:p w:rsidR="00DE0039" w:rsidRPr="001110B7" w:rsidRDefault="00DE0039" w:rsidP="00DE0039">
      <w:pPr>
        <w:jc w:val="center"/>
        <w:rPr>
          <w:b/>
          <w:szCs w:val="28"/>
        </w:rPr>
      </w:pPr>
      <w:r w:rsidRPr="001110B7">
        <w:rPr>
          <w:b/>
          <w:szCs w:val="28"/>
        </w:rPr>
        <w:t>Таблица 3. Количество обработанных операционно-кассовых документов за 2020-2024 годы, шт.</w:t>
      </w:r>
    </w:p>
    <w:p w:rsidR="00DE0039" w:rsidRPr="001110B7" w:rsidRDefault="00DE0039" w:rsidP="00DE0039">
      <w:pPr>
        <w:jc w:val="center"/>
        <w:rPr>
          <w:b/>
          <w:sz w:val="6"/>
          <w:szCs w:val="28"/>
        </w:rPr>
      </w:pPr>
    </w:p>
    <w:tbl>
      <w:tblPr>
        <w:tblW w:w="9476" w:type="dxa"/>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428"/>
        <w:gridCol w:w="1410"/>
        <w:gridCol w:w="1409"/>
        <w:gridCol w:w="1410"/>
        <w:gridCol w:w="1409"/>
      </w:tblGrid>
      <w:tr w:rsidR="00DE0039" w:rsidRPr="001110B7" w:rsidTr="00A27926">
        <w:trPr>
          <w:trHeight w:val="413"/>
          <w:jc w:val="center"/>
        </w:trPr>
        <w:tc>
          <w:tcPr>
            <w:tcW w:w="2410" w:type="dxa"/>
            <w:shd w:val="clear" w:color="auto" w:fill="auto"/>
            <w:vAlign w:val="center"/>
            <w:hideMark/>
          </w:tcPr>
          <w:p w:rsidR="00DE0039" w:rsidRPr="001110B7" w:rsidRDefault="00DE0039" w:rsidP="00A27926">
            <w:pPr>
              <w:jc w:val="center"/>
              <w:rPr>
                <w:b/>
                <w:bCs/>
                <w:sz w:val="24"/>
                <w:szCs w:val="28"/>
              </w:rPr>
            </w:pPr>
            <w:r w:rsidRPr="001110B7">
              <w:rPr>
                <w:b/>
                <w:bCs/>
                <w:color w:val="000000"/>
                <w:sz w:val="24"/>
                <w:szCs w:val="28"/>
              </w:rPr>
              <w:t>Виды документов</w:t>
            </w:r>
          </w:p>
        </w:tc>
        <w:tc>
          <w:tcPr>
            <w:tcW w:w="1428" w:type="dxa"/>
            <w:shd w:val="clear" w:color="auto" w:fill="auto"/>
            <w:noWrap/>
            <w:vAlign w:val="center"/>
            <w:hideMark/>
          </w:tcPr>
          <w:p w:rsidR="00DE0039" w:rsidRPr="001110B7" w:rsidRDefault="00DE0039" w:rsidP="00A27926">
            <w:pPr>
              <w:jc w:val="center"/>
              <w:rPr>
                <w:b/>
                <w:bCs/>
                <w:sz w:val="24"/>
                <w:szCs w:val="28"/>
              </w:rPr>
            </w:pPr>
            <w:r w:rsidRPr="001110B7">
              <w:rPr>
                <w:b/>
                <w:bCs/>
                <w:sz w:val="24"/>
                <w:szCs w:val="28"/>
              </w:rPr>
              <w:t>2020</w:t>
            </w:r>
          </w:p>
        </w:tc>
        <w:tc>
          <w:tcPr>
            <w:tcW w:w="1410" w:type="dxa"/>
            <w:shd w:val="clear" w:color="auto" w:fill="auto"/>
            <w:noWrap/>
            <w:vAlign w:val="center"/>
            <w:hideMark/>
          </w:tcPr>
          <w:p w:rsidR="00DE0039" w:rsidRPr="001110B7" w:rsidRDefault="00DE0039" w:rsidP="00A27926">
            <w:pPr>
              <w:jc w:val="center"/>
              <w:rPr>
                <w:b/>
                <w:bCs/>
                <w:sz w:val="24"/>
                <w:szCs w:val="28"/>
                <w:lang w:val="en-US"/>
              </w:rPr>
            </w:pPr>
            <w:r w:rsidRPr="001110B7">
              <w:rPr>
                <w:b/>
                <w:bCs/>
                <w:sz w:val="24"/>
                <w:szCs w:val="28"/>
              </w:rPr>
              <w:t>202</w:t>
            </w:r>
            <w:r w:rsidRPr="001110B7">
              <w:rPr>
                <w:b/>
                <w:bCs/>
                <w:sz w:val="24"/>
                <w:szCs w:val="28"/>
                <w:lang w:val="en-US"/>
              </w:rPr>
              <w:t>1</w:t>
            </w:r>
          </w:p>
        </w:tc>
        <w:tc>
          <w:tcPr>
            <w:tcW w:w="1409" w:type="dxa"/>
            <w:shd w:val="clear" w:color="auto" w:fill="auto"/>
            <w:noWrap/>
            <w:vAlign w:val="center"/>
            <w:hideMark/>
          </w:tcPr>
          <w:p w:rsidR="00DE0039" w:rsidRPr="001110B7" w:rsidRDefault="00DE0039" w:rsidP="00A27926">
            <w:pPr>
              <w:jc w:val="center"/>
              <w:rPr>
                <w:b/>
                <w:bCs/>
                <w:sz w:val="24"/>
                <w:szCs w:val="28"/>
                <w:lang w:val="en-US"/>
              </w:rPr>
            </w:pPr>
            <w:r w:rsidRPr="001110B7">
              <w:rPr>
                <w:b/>
                <w:bCs/>
                <w:sz w:val="24"/>
                <w:szCs w:val="28"/>
              </w:rPr>
              <w:t>202</w:t>
            </w:r>
            <w:r w:rsidRPr="001110B7">
              <w:rPr>
                <w:b/>
                <w:bCs/>
                <w:sz w:val="24"/>
                <w:szCs w:val="28"/>
                <w:lang w:val="en-US"/>
              </w:rPr>
              <w:t>2</w:t>
            </w:r>
          </w:p>
        </w:tc>
        <w:tc>
          <w:tcPr>
            <w:tcW w:w="1410" w:type="dxa"/>
            <w:shd w:val="clear" w:color="auto" w:fill="auto"/>
            <w:noWrap/>
            <w:vAlign w:val="center"/>
            <w:hideMark/>
          </w:tcPr>
          <w:p w:rsidR="00DE0039" w:rsidRPr="001110B7" w:rsidRDefault="00DE0039" w:rsidP="00A27926">
            <w:pPr>
              <w:jc w:val="center"/>
              <w:rPr>
                <w:b/>
                <w:bCs/>
                <w:sz w:val="24"/>
                <w:szCs w:val="28"/>
                <w:lang w:val="en-US"/>
              </w:rPr>
            </w:pPr>
            <w:r w:rsidRPr="001110B7">
              <w:rPr>
                <w:b/>
                <w:bCs/>
                <w:sz w:val="24"/>
                <w:szCs w:val="28"/>
              </w:rPr>
              <w:t>202</w:t>
            </w:r>
            <w:r w:rsidRPr="001110B7">
              <w:rPr>
                <w:b/>
                <w:bCs/>
                <w:sz w:val="24"/>
                <w:szCs w:val="28"/>
                <w:lang w:val="en-US"/>
              </w:rPr>
              <w:t>3</w:t>
            </w:r>
          </w:p>
        </w:tc>
        <w:tc>
          <w:tcPr>
            <w:tcW w:w="1409" w:type="dxa"/>
            <w:shd w:val="clear" w:color="auto" w:fill="auto"/>
            <w:vAlign w:val="center"/>
          </w:tcPr>
          <w:p w:rsidR="00DE0039" w:rsidRPr="001110B7" w:rsidRDefault="00DE0039" w:rsidP="00A27926">
            <w:pPr>
              <w:jc w:val="center"/>
              <w:rPr>
                <w:b/>
                <w:bCs/>
                <w:sz w:val="24"/>
                <w:szCs w:val="28"/>
                <w:lang w:val="en-US"/>
              </w:rPr>
            </w:pPr>
            <w:r w:rsidRPr="001110B7">
              <w:rPr>
                <w:b/>
                <w:bCs/>
                <w:sz w:val="24"/>
                <w:szCs w:val="28"/>
              </w:rPr>
              <w:t>202</w:t>
            </w:r>
            <w:r w:rsidRPr="001110B7">
              <w:rPr>
                <w:b/>
                <w:bCs/>
                <w:sz w:val="24"/>
                <w:szCs w:val="28"/>
                <w:lang w:val="en-US"/>
              </w:rPr>
              <w:t>4</w:t>
            </w:r>
          </w:p>
        </w:tc>
      </w:tr>
      <w:tr w:rsidR="00DE0039" w:rsidRPr="001110B7" w:rsidTr="00A27926">
        <w:trPr>
          <w:trHeight w:val="237"/>
          <w:jc w:val="center"/>
        </w:trPr>
        <w:tc>
          <w:tcPr>
            <w:tcW w:w="2410" w:type="dxa"/>
            <w:shd w:val="clear" w:color="auto" w:fill="auto"/>
            <w:vAlign w:val="center"/>
            <w:hideMark/>
          </w:tcPr>
          <w:p w:rsidR="00DE0039" w:rsidRPr="001110B7" w:rsidRDefault="00DE0039" w:rsidP="00A27926">
            <w:pPr>
              <w:rPr>
                <w:b/>
                <w:i/>
                <w:iCs/>
                <w:sz w:val="24"/>
                <w:szCs w:val="28"/>
              </w:rPr>
            </w:pPr>
            <w:r w:rsidRPr="001110B7">
              <w:rPr>
                <w:b/>
                <w:bCs/>
                <w:color w:val="000000"/>
                <w:sz w:val="24"/>
                <w:szCs w:val="28"/>
                <w:lang w:val="en-US"/>
              </w:rPr>
              <w:t>Всего, из них:</w:t>
            </w:r>
          </w:p>
        </w:tc>
        <w:tc>
          <w:tcPr>
            <w:tcW w:w="1428" w:type="dxa"/>
            <w:shd w:val="clear" w:color="auto" w:fill="auto"/>
            <w:vAlign w:val="center"/>
            <w:hideMark/>
          </w:tcPr>
          <w:p w:rsidR="00DE0039" w:rsidRPr="001110B7" w:rsidRDefault="00DE0039" w:rsidP="00A27926">
            <w:pPr>
              <w:jc w:val="center"/>
              <w:outlineLvl w:val="0"/>
              <w:rPr>
                <w:color w:val="000000"/>
                <w:sz w:val="24"/>
                <w:szCs w:val="28"/>
                <w:lang w:val="en-US"/>
              </w:rPr>
            </w:pPr>
            <w:r w:rsidRPr="001110B7">
              <w:rPr>
                <w:color w:val="000000"/>
                <w:sz w:val="24"/>
                <w:szCs w:val="28"/>
                <w:lang w:val="en-US"/>
              </w:rPr>
              <w:t>652 360</w:t>
            </w:r>
          </w:p>
        </w:tc>
        <w:tc>
          <w:tcPr>
            <w:tcW w:w="1410" w:type="dxa"/>
            <w:shd w:val="clear" w:color="auto" w:fill="auto"/>
            <w:vAlign w:val="center"/>
            <w:hideMark/>
          </w:tcPr>
          <w:p w:rsidR="00DE0039" w:rsidRPr="001110B7" w:rsidRDefault="00DE0039" w:rsidP="00A27926">
            <w:pPr>
              <w:jc w:val="center"/>
              <w:outlineLvl w:val="0"/>
              <w:rPr>
                <w:color w:val="000000"/>
                <w:sz w:val="24"/>
                <w:szCs w:val="28"/>
                <w:lang w:val="en-US"/>
              </w:rPr>
            </w:pPr>
            <w:r w:rsidRPr="001110B7">
              <w:rPr>
                <w:color w:val="000000"/>
                <w:sz w:val="24"/>
                <w:szCs w:val="28"/>
                <w:lang w:val="en-US"/>
              </w:rPr>
              <w:t>693 856</w:t>
            </w:r>
          </w:p>
        </w:tc>
        <w:tc>
          <w:tcPr>
            <w:tcW w:w="1409" w:type="dxa"/>
            <w:shd w:val="clear" w:color="auto" w:fill="auto"/>
            <w:vAlign w:val="center"/>
            <w:hideMark/>
          </w:tcPr>
          <w:p w:rsidR="00DE0039" w:rsidRPr="001110B7" w:rsidRDefault="00DE0039" w:rsidP="00A27926">
            <w:pPr>
              <w:jc w:val="center"/>
              <w:outlineLvl w:val="0"/>
              <w:rPr>
                <w:color w:val="000000"/>
                <w:sz w:val="24"/>
                <w:szCs w:val="28"/>
                <w:lang w:val="en-US"/>
              </w:rPr>
            </w:pPr>
            <w:r w:rsidRPr="001110B7">
              <w:rPr>
                <w:color w:val="000000"/>
                <w:sz w:val="24"/>
                <w:szCs w:val="28"/>
                <w:lang w:val="en-US"/>
              </w:rPr>
              <w:t>957 428</w:t>
            </w:r>
          </w:p>
        </w:tc>
        <w:tc>
          <w:tcPr>
            <w:tcW w:w="1410" w:type="dxa"/>
            <w:shd w:val="clear" w:color="auto" w:fill="auto"/>
            <w:vAlign w:val="center"/>
            <w:hideMark/>
          </w:tcPr>
          <w:p w:rsidR="00DE0039" w:rsidRPr="001110B7" w:rsidRDefault="00DE0039" w:rsidP="00A27926">
            <w:pPr>
              <w:jc w:val="center"/>
              <w:outlineLvl w:val="0"/>
              <w:rPr>
                <w:color w:val="000000"/>
                <w:sz w:val="24"/>
                <w:szCs w:val="28"/>
                <w:lang w:val="en-US"/>
              </w:rPr>
            </w:pPr>
            <w:r w:rsidRPr="001110B7">
              <w:rPr>
                <w:color w:val="000000"/>
                <w:sz w:val="24"/>
                <w:szCs w:val="28"/>
                <w:lang w:val="en-US"/>
              </w:rPr>
              <w:t>896 811</w:t>
            </w:r>
          </w:p>
        </w:tc>
        <w:tc>
          <w:tcPr>
            <w:tcW w:w="1409" w:type="dxa"/>
            <w:shd w:val="clear" w:color="auto" w:fill="auto"/>
            <w:vAlign w:val="center"/>
          </w:tcPr>
          <w:p w:rsidR="00DE0039" w:rsidRPr="001110B7" w:rsidRDefault="00DE0039" w:rsidP="00A27926">
            <w:pPr>
              <w:jc w:val="center"/>
              <w:outlineLvl w:val="0"/>
              <w:rPr>
                <w:color w:val="000000"/>
                <w:sz w:val="24"/>
                <w:szCs w:val="28"/>
                <w:lang w:val="en-US"/>
              </w:rPr>
            </w:pPr>
            <w:r w:rsidRPr="001110B7">
              <w:rPr>
                <w:color w:val="000000"/>
                <w:sz w:val="24"/>
                <w:szCs w:val="28"/>
                <w:lang w:val="en-US"/>
              </w:rPr>
              <w:t>934 805</w:t>
            </w:r>
          </w:p>
        </w:tc>
      </w:tr>
      <w:tr w:rsidR="00DE0039" w:rsidRPr="001110B7" w:rsidTr="00A27926">
        <w:trPr>
          <w:trHeight w:val="525"/>
          <w:jc w:val="center"/>
        </w:trPr>
        <w:tc>
          <w:tcPr>
            <w:tcW w:w="2410" w:type="dxa"/>
            <w:shd w:val="clear" w:color="auto" w:fill="auto"/>
            <w:vAlign w:val="center"/>
            <w:hideMark/>
          </w:tcPr>
          <w:p w:rsidR="00DE0039" w:rsidRPr="001110B7" w:rsidRDefault="00DE0039" w:rsidP="00A27926">
            <w:pPr>
              <w:rPr>
                <w:i/>
                <w:color w:val="000000"/>
                <w:sz w:val="24"/>
                <w:szCs w:val="28"/>
              </w:rPr>
            </w:pPr>
            <w:r w:rsidRPr="001110B7">
              <w:rPr>
                <w:i/>
                <w:color w:val="000000"/>
                <w:sz w:val="24"/>
                <w:szCs w:val="28"/>
              </w:rPr>
              <w:t xml:space="preserve">Платежные документы ПБС </w:t>
            </w:r>
          </w:p>
        </w:tc>
        <w:tc>
          <w:tcPr>
            <w:tcW w:w="1428" w:type="dxa"/>
            <w:shd w:val="clear" w:color="auto" w:fill="auto"/>
            <w:vAlign w:val="center"/>
            <w:hideMark/>
          </w:tcPr>
          <w:p w:rsidR="00DE0039" w:rsidRPr="001110B7" w:rsidRDefault="00DE0039" w:rsidP="00A27926">
            <w:pPr>
              <w:jc w:val="center"/>
              <w:outlineLvl w:val="0"/>
              <w:rPr>
                <w:color w:val="000000"/>
                <w:sz w:val="24"/>
                <w:szCs w:val="28"/>
              </w:rPr>
            </w:pPr>
            <w:r w:rsidRPr="001110B7">
              <w:rPr>
                <w:color w:val="000000"/>
                <w:sz w:val="24"/>
                <w:szCs w:val="28"/>
                <w:lang w:val="en-US"/>
              </w:rPr>
              <w:t>358 356</w:t>
            </w:r>
          </w:p>
        </w:tc>
        <w:tc>
          <w:tcPr>
            <w:tcW w:w="1410" w:type="dxa"/>
            <w:shd w:val="clear" w:color="auto" w:fill="auto"/>
            <w:vAlign w:val="center"/>
            <w:hideMark/>
          </w:tcPr>
          <w:p w:rsidR="00DE0039" w:rsidRPr="001110B7" w:rsidRDefault="00DE0039" w:rsidP="00A27926">
            <w:pPr>
              <w:jc w:val="center"/>
              <w:outlineLvl w:val="0"/>
              <w:rPr>
                <w:color w:val="000000"/>
                <w:sz w:val="24"/>
                <w:szCs w:val="28"/>
                <w:lang w:val="en-US"/>
              </w:rPr>
            </w:pPr>
            <w:r w:rsidRPr="001110B7">
              <w:rPr>
                <w:color w:val="000000"/>
                <w:sz w:val="24"/>
                <w:szCs w:val="28"/>
                <w:lang w:val="en-US"/>
              </w:rPr>
              <w:t>366 379</w:t>
            </w:r>
          </w:p>
        </w:tc>
        <w:tc>
          <w:tcPr>
            <w:tcW w:w="1409" w:type="dxa"/>
            <w:shd w:val="clear" w:color="auto" w:fill="auto"/>
            <w:vAlign w:val="center"/>
            <w:hideMark/>
          </w:tcPr>
          <w:p w:rsidR="00DE0039" w:rsidRPr="001110B7" w:rsidRDefault="00DE0039" w:rsidP="00A27926">
            <w:pPr>
              <w:jc w:val="center"/>
              <w:outlineLvl w:val="0"/>
              <w:rPr>
                <w:color w:val="000000"/>
                <w:sz w:val="24"/>
                <w:szCs w:val="28"/>
                <w:lang w:val="en-US"/>
              </w:rPr>
            </w:pPr>
            <w:r w:rsidRPr="001110B7">
              <w:rPr>
                <w:color w:val="000000"/>
                <w:sz w:val="24"/>
                <w:szCs w:val="28"/>
                <w:lang w:val="en-US"/>
              </w:rPr>
              <w:t xml:space="preserve"> 295 716</w:t>
            </w:r>
          </w:p>
        </w:tc>
        <w:tc>
          <w:tcPr>
            <w:tcW w:w="1410" w:type="dxa"/>
            <w:shd w:val="clear" w:color="auto" w:fill="auto"/>
            <w:vAlign w:val="center"/>
            <w:hideMark/>
          </w:tcPr>
          <w:p w:rsidR="00DE0039" w:rsidRPr="001110B7" w:rsidRDefault="00DE0039" w:rsidP="00A27926">
            <w:pPr>
              <w:jc w:val="center"/>
              <w:outlineLvl w:val="0"/>
              <w:rPr>
                <w:color w:val="000000"/>
                <w:sz w:val="24"/>
                <w:szCs w:val="28"/>
                <w:lang w:val="en-US"/>
              </w:rPr>
            </w:pPr>
            <w:r w:rsidRPr="001110B7">
              <w:rPr>
                <w:color w:val="000000"/>
                <w:sz w:val="24"/>
                <w:szCs w:val="28"/>
                <w:lang w:val="en-US"/>
              </w:rPr>
              <w:t xml:space="preserve"> 282 915</w:t>
            </w:r>
          </w:p>
        </w:tc>
        <w:tc>
          <w:tcPr>
            <w:tcW w:w="1409" w:type="dxa"/>
            <w:shd w:val="clear" w:color="auto" w:fill="auto"/>
            <w:vAlign w:val="center"/>
          </w:tcPr>
          <w:p w:rsidR="00DE0039" w:rsidRPr="001110B7" w:rsidRDefault="00DE0039" w:rsidP="00A27926">
            <w:pPr>
              <w:jc w:val="center"/>
              <w:outlineLvl w:val="0"/>
              <w:rPr>
                <w:color w:val="000000"/>
                <w:sz w:val="24"/>
                <w:szCs w:val="28"/>
                <w:lang w:val="en-US"/>
              </w:rPr>
            </w:pPr>
            <w:r w:rsidRPr="001110B7">
              <w:rPr>
                <w:color w:val="000000"/>
                <w:sz w:val="24"/>
                <w:szCs w:val="28"/>
                <w:lang w:val="en-US"/>
              </w:rPr>
              <w:t xml:space="preserve"> 129 104</w:t>
            </w:r>
          </w:p>
        </w:tc>
      </w:tr>
      <w:tr w:rsidR="00DE0039" w:rsidRPr="001110B7" w:rsidTr="00A27926">
        <w:trPr>
          <w:trHeight w:val="986"/>
          <w:jc w:val="center"/>
        </w:trPr>
        <w:tc>
          <w:tcPr>
            <w:tcW w:w="2410" w:type="dxa"/>
            <w:shd w:val="clear" w:color="auto" w:fill="auto"/>
            <w:vAlign w:val="center"/>
            <w:hideMark/>
          </w:tcPr>
          <w:p w:rsidR="00DE0039" w:rsidRPr="001110B7" w:rsidRDefault="00DE0039" w:rsidP="00DE0039">
            <w:pPr>
              <w:rPr>
                <w:i/>
                <w:iCs/>
                <w:color w:val="000000"/>
                <w:sz w:val="24"/>
                <w:szCs w:val="28"/>
              </w:rPr>
            </w:pPr>
            <w:r w:rsidRPr="001110B7">
              <w:rPr>
                <w:i/>
                <w:iCs/>
                <w:color w:val="000000"/>
                <w:sz w:val="24"/>
                <w:szCs w:val="28"/>
              </w:rPr>
              <w:t xml:space="preserve">Уведомления об уточнении выплат и невыясненных поступлений </w:t>
            </w:r>
          </w:p>
        </w:tc>
        <w:tc>
          <w:tcPr>
            <w:tcW w:w="1428" w:type="dxa"/>
            <w:shd w:val="clear" w:color="auto" w:fill="auto"/>
            <w:vAlign w:val="center"/>
            <w:hideMark/>
          </w:tcPr>
          <w:p w:rsidR="00DE0039" w:rsidRPr="001110B7" w:rsidRDefault="00DE0039" w:rsidP="00A27926">
            <w:pPr>
              <w:jc w:val="center"/>
              <w:outlineLvl w:val="0"/>
              <w:rPr>
                <w:color w:val="000000"/>
                <w:sz w:val="24"/>
                <w:szCs w:val="28"/>
              </w:rPr>
            </w:pPr>
            <w:r w:rsidRPr="001110B7">
              <w:rPr>
                <w:color w:val="000000"/>
                <w:sz w:val="24"/>
                <w:szCs w:val="28"/>
                <w:lang w:val="en-US"/>
              </w:rPr>
              <w:t>6 236</w:t>
            </w:r>
          </w:p>
        </w:tc>
        <w:tc>
          <w:tcPr>
            <w:tcW w:w="1410" w:type="dxa"/>
            <w:shd w:val="clear" w:color="auto" w:fill="auto"/>
            <w:vAlign w:val="center"/>
            <w:hideMark/>
          </w:tcPr>
          <w:p w:rsidR="00DE0039" w:rsidRPr="001110B7" w:rsidRDefault="00DE0039" w:rsidP="00A27926">
            <w:pPr>
              <w:jc w:val="center"/>
              <w:outlineLvl w:val="0"/>
              <w:rPr>
                <w:color w:val="000000"/>
                <w:sz w:val="24"/>
                <w:szCs w:val="28"/>
              </w:rPr>
            </w:pPr>
            <w:r w:rsidRPr="001110B7">
              <w:rPr>
                <w:color w:val="000000"/>
                <w:sz w:val="24"/>
                <w:szCs w:val="28"/>
              </w:rPr>
              <w:t>16 289</w:t>
            </w:r>
          </w:p>
        </w:tc>
        <w:tc>
          <w:tcPr>
            <w:tcW w:w="1409" w:type="dxa"/>
            <w:shd w:val="clear" w:color="auto" w:fill="auto"/>
            <w:vAlign w:val="center"/>
            <w:hideMark/>
          </w:tcPr>
          <w:p w:rsidR="00DE0039" w:rsidRPr="001110B7" w:rsidRDefault="00DE0039" w:rsidP="00A27926">
            <w:pPr>
              <w:jc w:val="center"/>
              <w:outlineLvl w:val="0"/>
              <w:rPr>
                <w:color w:val="000000"/>
                <w:sz w:val="24"/>
                <w:szCs w:val="28"/>
              </w:rPr>
            </w:pPr>
            <w:r w:rsidRPr="001110B7">
              <w:rPr>
                <w:color w:val="000000"/>
                <w:sz w:val="24"/>
                <w:szCs w:val="28"/>
              </w:rPr>
              <w:t>62 189</w:t>
            </w:r>
          </w:p>
        </w:tc>
        <w:tc>
          <w:tcPr>
            <w:tcW w:w="1410" w:type="dxa"/>
            <w:shd w:val="clear" w:color="auto" w:fill="auto"/>
            <w:vAlign w:val="center"/>
            <w:hideMark/>
          </w:tcPr>
          <w:p w:rsidR="00DE0039" w:rsidRPr="001110B7" w:rsidRDefault="00DE0039" w:rsidP="00A27926">
            <w:pPr>
              <w:jc w:val="center"/>
              <w:outlineLvl w:val="0"/>
              <w:rPr>
                <w:color w:val="000000"/>
                <w:sz w:val="24"/>
                <w:szCs w:val="28"/>
              </w:rPr>
            </w:pPr>
            <w:r w:rsidRPr="001110B7">
              <w:rPr>
                <w:color w:val="000000"/>
                <w:sz w:val="24"/>
                <w:szCs w:val="28"/>
              </w:rPr>
              <w:t>42 778</w:t>
            </w:r>
          </w:p>
        </w:tc>
        <w:tc>
          <w:tcPr>
            <w:tcW w:w="1409" w:type="dxa"/>
            <w:shd w:val="clear" w:color="auto" w:fill="auto"/>
            <w:vAlign w:val="center"/>
          </w:tcPr>
          <w:p w:rsidR="00DE0039" w:rsidRPr="001110B7" w:rsidRDefault="00DE0039" w:rsidP="00A27926">
            <w:pPr>
              <w:jc w:val="center"/>
              <w:outlineLvl w:val="0"/>
              <w:rPr>
                <w:color w:val="000000"/>
                <w:sz w:val="24"/>
                <w:szCs w:val="28"/>
              </w:rPr>
            </w:pPr>
            <w:r w:rsidRPr="001110B7">
              <w:rPr>
                <w:color w:val="000000"/>
                <w:sz w:val="24"/>
                <w:szCs w:val="28"/>
              </w:rPr>
              <w:t>42 381</w:t>
            </w:r>
          </w:p>
        </w:tc>
      </w:tr>
      <w:tr w:rsidR="00DE0039" w:rsidRPr="001110B7" w:rsidTr="00A27926">
        <w:trPr>
          <w:trHeight w:val="665"/>
          <w:jc w:val="center"/>
        </w:trPr>
        <w:tc>
          <w:tcPr>
            <w:tcW w:w="2410" w:type="dxa"/>
            <w:shd w:val="clear" w:color="auto" w:fill="auto"/>
            <w:vAlign w:val="center"/>
            <w:hideMark/>
          </w:tcPr>
          <w:p w:rsidR="00DE0039" w:rsidRPr="001110B7" w:rsidRDefault="00DE0039" w:rsidP="00A27926">
            <w:pPr>
              <w:rPr>
                <w:i/>
                <w:iCs/>
                <w:color w:val="000000"/>
                <w:sz w:val="24"/>
                <w:szCs w:val="28"/>
              </w:rPr>
            </w:pPr>
            <w:r w:rsidRPr="001110B7">
              <w:rPr>
                <w:i/>
                <w:color w:val="000000"/>
                <w:sz w:val="24"/>
                <w:szCs w:val="28"/>
              </w:rPr>
              <w:t>Платежные документы АУ,</w:t>
            </w:r>
            <w:r w:rsidR="00C9064A">
              <w:rPr>
                <w:i/>
                <w:color w:val="000000"/>
                <w:sz w:val="24"/>
                <w:szCs w:val="28"/>
              </w:rPr>
              <w:t xml:space="preserve"> </w:t>
            </w:r>
            <w:r w:rsidRPr="001110B7">
              <w:rPr>
                <w:i/>
                <w:color w:val="000000"/>
                <w:sz w:val="24"/>
                <w:szCs w:val="28"/>
              </w:rPr>
              <w:t>БУ</w:t>
            </w:r>
          </w:p>
        </w:tc>
        <w:tc>
          <w:tcPr>
            <w:tcW w:w="1428" w:type="dxa"/>
            <w:shd w:val="clear" w:color="auto" w:fill="auto"/>
            <w:vAlign w:val="center"/>
            <w:hideMark/>
          </w:tcPr>
          <w:p w:rsidR="00DE0039" w:rsidRPr="001110B7" w:rsidRDefault="00DE0039" w:rsidP="00A27926">
            <w:pPr>
              <w:jc w:val="center"/>
              <w:outlineLvl w:val="0"/>
              <w:rPr>
                <w:color w:val="000000"/>
                <w:sz w:val="24"/>
                <w:szCs w:val="28"/>
                <w:lang w:val="en-US"/>
              </w:rPr>
            </w:pPr>
            <w:r w:rsidRPr="001110B7">
              <w:rPr>
                <w:color w:val="000000"/>
                <w:sz w:val="24"/>
                <w:szCs w:val="28"/>
                <w:lang w:val="en-US"/>
              </w:rPr>
              <w:t>287 768</w:t>
            </w:r>
          </w:p>
        </w:tc>
        <w:tc>
          <w:tcPr>
            <w:tcW w:w="1410" w:type="dxa"/>
            <w:shd w:val="clear" w:color="auto" w:fill="auto"/>
            <w:vAlign w:val="center"/>
            <w:hideMark/>
          </w:tcPr>
          <w:p w:rsidR="00DE0039" w:rsidRPr="001110B7" w:rsidRDefault="00DE0039" w:rsidP="00A27926">
            <w:pPr>
              <w:jc w:val="center"/>
              <w:outlineLvl w:val="0"/>
              <w:rPr>
                <w:color w:val="000000"/>
                <w:sz w:val="24"/>
                <w:szCs w:val="28"/>
              </w:rPr>
            </w:pPr>
            <w:r w:rsidRPr="001110B7">
              <w:rPr>
                <w:color w:val="000000"/>
                <w:sz w:val="24"/>
                <w:szCs w:val="28"/>
              </w:rPr>
              <w:t>311 188</w:t>
            </w:r>
          </w:p>
        </w:tc>
        <w:tc>
          <w:tcPr>
            <w:tcW w:w="1409" w:type="dxa"/>
            <w:shd w:val="clear" w:color="auto" w:fill="auto"/>
            <w:vAlign w:val="center"/>
            <w:hideMark/>
          </w:tcPr>
          <w:p w:rsidR="00DE0039" w:rsidRPr="001110B7" w:rsidRDefault="00DE0039" w:rsidP="00A27926">
            <w:pPr>
              <w:jc w:val="center"/>
              <w:outlineLvl w:val="0"/>
              <w:rPr>
                <w:color w:val="000000"/>
                <w:sz w:val="24"/>
                <w:szCs w:val="28"/>
                <w:lang w:val="en-US"/>
              </w:rPr>
            </w:pPr>
            <w:r w:rsidRPr="001110B7">
              <w:rPr>
                <w:color w:val="000000"/>
                <w:sz w:val="24"/>
                <w:szCs w:val="28"/>
                <w:lang w:val="en-US"/>
              </w:rPr>
              <w:t>599 523</w:t>
            </w:r>
          </w:p>
        </w:tc>
        <w:tc>
          <w:tcPr>
            <w:tcW w:w="1410" w:type="dxa"/>
            <w:shd w:val="clear" w:color="auto" w:fill="auto"/>
            <w:vAlign w:val="center"/>
            <w:hideMark/>
          </w:tcPr>
          <w:p w:rsidR="00DE0039" w:rsidRPr="001110B7" w:rsidRDefault="00DE0039" w:rsidP="00A27926">
            <w:pPr>
              <w:jc w:val="center"/>
              <w:outlineLvl w:val="0"/>
              <w:rPr>
                <w:color w:val="000000"/>
                <w:sz w:val="24"/>
                <w:szCs w:val="28"/>
                <w:lang w:val="en-US"/>
              </w:rPr>
            </w:pPr>
            <w:r w:rsidRPr="001110B7">
              <w:rPr>
                <w:color w:val="000000"/>
                <w:sz w:val="24"/>
                <w:szCs w:val="28"/>
                <w:lang w:val="en-US"/>
              </w:rPr>
              <w:t>571 118</w:t>
            </w:r>
          </w:p>
        </w:tc>
        <w:tc>
          <w:tcPr>
            <w:tcW w:w="1409" w:type="dxa"/>
            <w:shd w:val="clear" w:color="auto" w:fill="auto"/>
            <w:vAlign w:val="center"/>
          </w:tcPr>
          <w:p w:rsidR="00DE0039" w:rsidRPr="001110B7" w:rsidRDefault="00DE0039" w:rsidP="00A27926">
            <w:pPr>
              <w:jc w:val="center"/>
              <w:outlineLvl w:val="0"/>
              <w:rPr>
                <w:color w:val="000000"/>
                <w:sz w:val="24"/>
                <w:szCs w:val="28"/>
                <w:lang w:val="en-US"/>
              </w:rPr>
            </w:pPr>
            <w:r w:rsidRPr="001110B7">
              <w:rPr>
                <w:color w:val="000000"/>
                <w:sz w:val="24"/>
                <w:szCs w:val="28"/>
                <w:lang w:val="en-US"/>
              </w:rPr>
              <w:t>763 320</w:t>
            </w:r>
          </w:p>
        </w:tc>
      </w:tr>
    </w:tbl>
    <w:p w:rsidR="00DE0039" w:rsidRPr="001110B7" w:rsidRDefault="00DE0039" w:rsidP="00ED78B9">
      <w:pPr>
        <w:ind w:firstLine="709"/>
        <w:jc w:val="both"/>
        <w:rPr>
          <w:szCs w:val="28"/>
        </w:rPr>
      </w:pPr>
    </w:p>
    <w:p w:rsidR="00ED78B9" w:rsidRPr="001110B7" w:rsidRDefault="00ED78B9" w:rsidP="00ED78B9">
      <w:pPr>
        <w:ind w:firstLine="709"/>
        <w:jc w:val="both"/>
        <w:rPr>
          <w:szCs w:val="28"/>
        </w:rPr>
      </w:pPr>
      <w:r w:rsidRPr="001110B7">
        <w:rPr>
          <w:szCs w:val="28"/>
        </w:rPr>
        <w:t>C 01.01.2024 осуществлялся дополнительный контроль платежных поручений перед отправкой в УФК по Саратовской области на соответствие правильности реквизитов: код вида реестра, номер реестровой записи, идентификатор информации о документе о приемке/этапе (в случае авансового платежа).</w:t>
      </w:r>
    </w:p>
    <w:p w:rsidR="00655DBB" w:rsidRPr="001110B7" w:rsidRDefault="00655DBB" w:rsidP="00655DBB">
      <w:pPr>
        <w:autoSpaceDE w:val="0"/>
        <w:autoSpaceDN w:val="0"/>
        <w:adjustRightInd w:val="0"/>
        <w:ind w:firstLine="708"/>
        <w:contextualSpacing/>
        <w:jc w:val="both"/>
        <w:rPr>
          <w:bCs/>
          <w:szCs w:val="28"/>
        </w:rPr>
      </w:pPr>
      <w:r w:rsidRPr="001110B7">
        <w:rPr>
          <w:bCs/>
          <w:szCs w:val="28"/>
        </w:rPr>
        <w:t xml:space="preserve">За 2024 год поставлено на учет 13 356 бюджетных обязательств за счет средств бюджета муниципального образования «Город Саратов» на сумму </w:t>
      </w:r>
      <w:r w:rsidRPr="001110B7">
        <w:rPr>
          <w:bCs/>
          <w:szCs w:val="28"/>
        </w:rPr>
        <w:br/>
        <w:t xml:space="preserve">37 797,2 млн. руб. Фактическое исполнение по ним составило </w:t>
      </w:r>
      <w:r w:rsidRPr="001110B7">
        <w:rPr>
          <w:bCs/>
          <w:szCs w:val="28"/>
        </w:rPr>
        <w:br/>
        <w:t>37 134,7  млн. руб. или 98,2% к поставленным на учет (за 2023 год поставлено на учет 15 448 бюджетных обязательств на сумму 32 330,8 млн. руб. Фактическое исполнение составило 31 689,2 млн. руб. или 98,0% к поставленным на учет).</w:t>
      </w:r>
    </w:p>
    <w:p w:rsidR="00655DBB" w:rsidRPr="001110B7" w:rsidRDefault="00655DBB" w:rsidP="00471DF1">
      <w:pPr>
        <w:rPr>
          <w:szCs w:val="28"/>
        </w:rPr>
      </w:pPr>
    </w:p>
    <w:p w:rsidR="00007B6B" w:rsidRDefault="0076616D" w:rsidP="005A7E11">
      <w:pPr>
        <w:ind w:right="-1"/>
        <w:jc w:val="center"/>
        <w:rPr>
          <w:b/>
          <w:szCs w:val="28"/>
        </w:rPr>
      </w:pPr>
      <w:r w:rsidRPr="001110B7">
        <w:rPr>
          <w:b/>
          <w:szCs w:val="28"/>
        </w:rPr>
        <w:t>2.6</w:t>
      </w:r>
      <w:r w:rsidR="00C66D42" w:rsidRPr="001110B7">
        <w:rPr>
          <w:b/>
          <w:szCs w:val="28"/>
        </w:rPr>
        <w:t>.</w:t>
      </w:r>
      <w:r w:rsidR="0000590F" w:rsidRPr="001110B7">
        <w:rPr>
          <w:b/>
          <w:szCs w:val="28"/>
        </w:rPr>
        <w:t xml:space="preserve"> Работа с исполнительными документами</w:t>
      </w:r>
    </w:p>
    <w:p w:rsidR="00F85515" w:rsidRPr="001110B7" w:rsidRDefault="00F85515" w:rsidP="00F85515">
      <w:pPr>
        <w:ind w:right="-1"/>
        <w:jc w:val="center"/>
        <w:rPr>
          <w:b/>
          <w:szCs w:val="28"/>
        </w:rPr>
      </w:pPr>
      <w:r w:rsidRPr="001110B7">
        <w:rPr>
          <w:b/>
          <w:szCs w:val="28"/>
        </w:rPr>
        <w:t>2.6.</w:t>
      </w:r>
      <w:r>
        <w:rPr>
          <w:b/>
          <w:szCs w:val="28"/>
        </w:rPr>
        <w:t>1.</w:t>
      </w:r>
      <w:r w:rsidRPr="001110B7">
        <w:rPr>
          <w:b/>
          <w:szCs w:val="28"/>
        </w:rPr>
        <w:t xml:space="preserve"> </w:t>
      </w:r>
      <w:r>
        <w:rPr>
          <w:b/>
          <w:szCs w:val="28"/>
        </w:rPr>
        <w:t>И</w:t>
      </w:r>
      <w:r w:rsidRPr="001110B7">
        <w:rPr>
          <w:b/>
          <w:szCs w:val="28"/>
        </w:rPr>
        <w:t>сполнительны</w:t>
      </w:r>
      <w:r>
        <w:rPr>
          <w:b/>
          <w:szCs w:val="28"/>
        </w:rPr>
        <w:t>е</w:t>
      </w:r>
      <w:r w:rsidRPr="001110B7">
        <w:rPr>
          <w:b/>
          <w:szCs w:val="28"/>
        </w:rPr>
        <w:t xml:space="preserve"> документ</w:t>
      </w:r>
      <w:r>
        <w:rPr>
          <w:b/>
          <w:szCs w:val="28"/>
        </w:rPr>
        <w:t>ы</w:t>
      </w:r>
      <w:r w:rsidRPr="00F85515">
        <w:rPr>
          <w:b/>
          <w:szCs w:val="28"/>
        </w:rPr>
        <w:t>, предъявленные к получателям бюджетных средств</w:t>
      </w:r>
    </w:p>
    <w:p w:rsidR="00BF6FAF" w:rsidRPr="001110B7" w:rsidRDefault="00BE323E" w:rsidP="00BF6FAF">
      <w:pPr>
        <w:ind w:firstLine="708"/>
        <w:jc w:val="both"/>
        <w:rPr>
          <w:szCs w:val="28"/>
        </w:rPr>
      </w:pPr>
      <w:r w:rsidRPr="001110B7">
        <w:rPr>
          <w:szCs w:val="28"/>
        </w:rPr>
        <w:t xml:space="preserve">Согласно главе 24.1. Бюджетного кодекса Российской Федерации ведется работа по учету исполнительных </w:t>
      </w:r>
      <w:r w:rsidR="0097084B" w:rsidRPr="001110B7">
        <w:rPr>
          <w:szCs w:val="28"/>
        </w:rPr>
        <w:t>документов и решений налоговых органов</w:t>
      </w:r>
      <w:r w:rsidR="00445E00" w:rsidRPr="001110B7">
        <w:rPr>
          <w:szCs w:val="28"/>
        </w:rPr>
        <w:t xml:space="preserve"> </w:t>
      </w:r>
      <w:r w:rsidR="0097084B" w:rsidRPr="001110B7">
        <w:rPr>
          <w:szCs w:val="28"/>
        </w:rPr>
        <w:t xml:space="preserve">(далее РНО), </w:t>
      </w:r>
      <w:r w:rsidRPr="001110B7">
        <w:rPr>
          <w:szCs w:val="28"/>
        </w:rPr>
        <w:t>предъявленных к получателям бюджетных средств, лицевые счета которым открыты в комитете по финансам.</w:t>
      </w:r>
    </w:p>
    <w:p w:rsidR="001C2D66" w:rsidRPr="001110B7" w:rsidRDefault="001C2D66" w:rsidP="001C2D66">
      <w:pPr>
        <w:autoSpaceDE w:val="0"/>
        <w:autoSpaceDN w:val="0"/>
        <w:adjustRightInd w:val="0"/>
        <w:ind w:firstLine="708"/>
        <w:contextualSpacing/>
        <w:jc w:val="both"/>
        <w:rPr>
          <w:szCs w:val="28"/>
        </w:rPr>
      </w:pPr>
      <w:r w:rsidRPr="001110B7">
        <w:rPr>
          <w:bCs/>
          <w:szCs w:val="28"/>
        </w:rPr>
        <w:t>П</w:t>
      </w:r>
      <w:r w:rsidR="00E82043" w:rsidRPr="001110B7">
        <w:rPr>
          <w:bCs/>
          <w:szCs w:val="28"/>
        </w:rPr>
        <w:t>оступил</w:t>
      </w:r>
      <w:r w:rsidRPr="001110B7">
        <w:rPr>
          <w:bCs/>
          <w:szCs w:val="28"/>
        </w:rPr>
        <w:t xml:space="preserve"> </w:t>
      </w:r>
      <w:r w:rsidR="004F6E32" w:rsidRPr="001110B7">
        <w:rPr>
          <w:bCs/>
          <w:szCs w:val="28"/>
        </w:rPr>
        <w:t xml:space="preserve">1 291 </w:t>
      </w:r>
      <w:r w:rsidRPr="001110B7">
        <w:rPr>
          <w:bCs/>
          <w:szCs w:val="28"/>
        </w:rPr>
        <w:t>исполнительны</w:t>
      </w:r>
      <w:r w:rsidR="00E82043" w:rsidRPr="001110B7">
        <w:rPr>
          <w:bCs/>
          <w:szCs w:val="28"/>
        </w:rPr>
        <w:t>й лист</w:t>
      </w:r>
      <w:r w:rsidRPr="001110B7">
        <w:rPr>
          <w:bCs/>
          <w:szCs w:val="28"/>
        </w:rPr>
        <w:t>, на каждый из которых специалистами отдела правового обеспечения дано юридическое заключение, при этом 1</w:t>
      </w:r>
      <w:r w:rsidR="004F6E32" w:rsidRPr="001110B7">
        <w:rPr>
          <w:bCs/>
          <w:szCs w:val="28"/>
        </w:rPr>
        <w:t>08</w:t>
      </w:r>
      <w:r w:rsidRPr="001110B7">
        <w:rPr>
          <w:bCs/>
          <w:szCs w:val="28"/>
        </w:rPr>
        <w:t xml:space="preserve"> исполнительных листов, поданных с нарушениями законодательства, возвращены взыскателям.</w:t>
      </w:r>
    </w:p>
    <w:p w:rsidR="008F09F9" w:rsidRPr="001110B7" w:rsidRDefault="00245E33" w:rsidP="008F09F9">
      <w:pPr>
        <w:autoSpaceDE w:val="0"/>
        <w:autoSpaceDN w:val="0"/>
        <w:adjustRightInd w:val="0"/>
        <w:ind w:firstLine="708"/>
        <w:contextualSpacing/>
        <w:jc w:val="both"/>
        <w:rPr>
          <w:bCs/>
          <w:szCs w:val="28"/>
        </w:rPr>
      </w:pPr>
      <w:r w:rsidRPr="001110B7">
        <w:rPr>
          <w:bCs/>
          <w:szCs w:val="28"/>
        </w:rPr>
        <w:t xml:space="preserve">Остаток неисполненных предъявленных и поставленных на учет в комитете по финансам администрации муниципального образования «Город Саратов» исполнительных документов и </w:t>
      </w:r>
      <w:r w:rsidR="0097084B" w:rsidRPr="001110B7">
        <w:rPr>
          <w:bCs/>
          <w:szCs w:val="28"/>
        </w:rPr>
        <w:t>РНО</w:t>
      </w:r>
      <w:r w:rsidRPr="001110B7">
        <w:rPr>
          <w:bCs/>
          <w:szCs w:val="28"/>
        </w:rPr>
        <w:t xml:space="preserve"> </w:t>
      </w:r>
      <w:r w:rsidR="00D33FA4" w:rsidRPr="001110B7">
        <w:rPr>
          <w:bCs/>
          <w:szCs w:val="28"/>
        </w:rPr>
        <w:t xml:space="preserve">по состоянию на 1 января </w:t>
      </w:r>
      <w:r w:rsidR="008F09F9" w:rsidRPr="001110B7">
        <w:rPr>
          <w:bCs/>
          <w:szCs w:val="28"/>
        </w:rPr>
        <w:t xml:space="preserve">            </w:t>
      </w:r>
      <w:r w:rsidR="00D33FA4" w:rsidRPr="001110B7">
        <w:rPr>
          <w:bCs/>
          <w:szCs w:val="28"/>
        </w:rPr>
        <w:t xml:space="preserve">2024 года составил </w:t>
      </w:r>
      <w:r w:rsidR="008F09F9" w:rsidRPr="001110B7">
        <w:rPr>
          <w:bCs/>
          <w:szCs w:val="28"/>
        </w:rPr>
        <w:t xml:space="preserve">107 документов на сумму </w:t>
      </w:r>
      <w:r w:rsidR="00D33FA4" w:rsidRPr="001110B7">
        <w:rPr>
          <w:bCs/>
          <w:szCs w:val="28"/>
        </w:rPr>
        <w:t>44,6 млн. руб</w:t>
      </w:r>
      <w:r w:rsidR="008F09F9" w:rsidRPr="001110B7">
        <w:rPr>
          <w:bCs/>
          <w:szCs w:val="28"/>
        </w:rPr>
        <w:t xml:space="preserve">. За 2024 год </w:t>
      </w:r>
      <w:r w:rsidR="008F09F9" w:rsidRPr="001110B7">
        <w:rPr>
          <w:bCs/>
          <w:szCs w:val="28"/>
        </w:rPr>
        <w:lastRenderedPageBreak/>
        <w:t>поступило и поставлено на учет исполнительных документов и РНО на сумму               510,4 млн. руб. в количестве 1</w:t>
      </w:r>
      <w:r w:rsidR="00F36BAF">
        <w:rPr>
          <w:bCs/>
          <w:szCs w:val="28"/>
        </w:rPr>
        <w:t> </w:t>
      </w:r>
      <w:r w:rsidR="008F09F9" w:rsidRPr="001110B7">
        <w:rPr>
          <w:bCs/>
          <w:szCs w:val="28"/>
        </w:rPr>
        <w:t>090</w:t>
      </w:r>
      <w:r w:rsidR="00F36BAF">
        <w:rPr>
          <w:bCs/>
          <w:szCs w:val="28"/>
        </w:rPr>
        <w:t xml:space="preserve"> документов</w:t>
      </w:r>
      <w:r w:rsidR="008F09F9" w:rsidRPr="001110B7">
        <w:rPr>
          <w:bCs/>
          <w:szCs w:val="28"/>
        </w:rPr>
        <w:t>.</w:t>
      </w:r>
    </w:p>
    <w:p w:rsidR="00D33FA4" w:rsidRPr="001110B7" w:rsidRDefault="00245E33" w:rsidP="00D33FA4">
      <w:pPr>
        <w:autoSpaceDE w:val="0"/>
        <w:autoSpaceDN w:val="0"/>
        <w:adjustRightInd w:val="0"/>
        <w:ind w:firstLine="708"/>
        <w:contextualSpacing/>
        <w:jc w:val="both"/>
        <w:rPr>
          <w:bCs/>
          <w:szCs w:val="28"/>
        </w:rPr>
      </w:pPr>
      <w:r w:rsidRPr="001110B7">
        <w:rPr>
          <w:bCs/>
          <w:szCs w:val="28"/>
        </w:rPr>
        <w:t xml:space="preserve">На исполнение требований </w:t>
      </w:r>
      <w:r w:rsidR="008F09F9" w:rsidRPr="001110B7">
        <w:rPr>
          <w:bCs/>
          <w:szCs w:val="28"/>
        </w:rPr>
        <w:t xml:space="preserve">1 154 </w:t>
      </w:r>
      <w:r w:rsidRPr="001110B7">
        <w:rPr>
          <w:bCs/>
          <w:szCs w:val="28"/>
        </w:rPr>
        <w:t xml:space="preserve">исполнительных документов и РНО, предусматривающих обращения взысканий на средства бюджета муниципального образования «Город Саратов», предъявленных и поставленных на учет в комитете по финансам администрации муниципального образования «Город Саратов», </w:t>
      </w:r>
      <w:r w:rsidR="00D33FA4" w:rsidRPr="001110B7">
        <w:rPr>
          <w:bCs/>
          <w:szCs w:val="28"/>
        </w:rPr>
        <w:t xml:space="preserve">за 2024 год направлено </w:t>
      </w:r>
      <w:r w:rsidR="00D33FA4" w:rsidRPr="001110B7">
        <w:rPr>
          <w:bCs/>
          <w:szCs w:val="28"/>
        </w:rPr>
        <w:br/>
        <w:t xml:space="preserve">543,5 млн. руб. </w:t>
      </w:r>
    </w:p>
    <w:p w:rsidR="00675CD7" w:rsidRPr="001110B7" w:rsidRDefault="00675CD7" w:rsidP="00675CD7">
      <w:pPr>
        <w:autoSpaceDE w:val="0"/>
        <w:autoSpaceDN w:val="0"/>
        <w:adjustRightInd w:val="0"/>
        <w:ind w:firstLine="708"/>
        <w:contextualSpacing/>
        <w:jc w:val="both"/>
        <w:rPr>
          <w:bCs/>
          <w:szCs w:val="28"/>
        </w:rPr>
      </w:pPr>
      <w:r w:rsidRPr="001110B7">
        <w:rPr>
          <w:bCs/>
          <w:szCs w:val="28"/>
        </w:rPr>
        <w:t>Остаток неисполненных предъявленных и поставленных на учет в комитете по финансам администрации муниципального образования «Город Саратов» судебных актов и РНО по состоянию на 1 января 2025 года составил</w:t>
      </w:r>
      <w:r w:rsidR="008F09F9" w:rsidRPr="001110B7">
        <w:rPr>
          <w:bCs/>
          <w:szCs w:val="28"/>
        </w:rPr>
        <w:t xml:space="preserve"> 43 документа на сумму </w:t>
      </w:r>
      <w:r w:rsidR="00D16357" w:rsidRPr="001110B7">
        <w:rPr>
          <w:bCs/>
          <w:szCs w:val="28"/>
        </w:rPr>
        <w:t>11,5</w:t>
      </w:r>
      <w:r w:rsidRPr="001110B7">
        <w:rPr>
          <w:bCs/>
          <w:szCs w:val="28"/>
        </w:rPr>
        <w:t xml:space="preserve"> млн. руб. </w:t>
      </w:r>
    </w:p>
    <w:p w:rsidR="008A21FF" w:rsidRPr="001110B7" w:rsidRDefault="008A21FF" w:rsidP="008A21FF">
      <w:pPr>
        <w:ind w:firstLine="708"/>
        <w:jc w:val="both"/>
        <w:rPr>
          <w:szCs w:val="28"/>
        </w:rPr>
      </w:pPr>
    </w:p>
    <w:p w:rsidR="00E53C37" w:rsidRPr="001110B7" w:rsidRDefault="008A21FF" w:rsidP="008A21FF">
      <w:pPr>
        <w:jc w:val="center"/>
        <w:rPr>
          <w:b/>
          <w:szCs w:val="28"/>
        </w:rPr>
      </w:pPr>
      <w:r w:rsidRPr="001110B7">
        <w:rPr>
          <w:b/>
          <w:szCs w:val="28"/>
        </w:rPr>
        <w:t>Таблица</w:t>
      </w:r>
      <w:r w:rsidR="00E53C37" w:rsidRPr="001110B7">
        <w:rPr>
          <w:b/>
          <w:szCs w:val="28"/>
        </w:rPr>
        <w:t xml:space="preserve"> 4.</w:t>
      </w:r>
      <w:r w:rsidRPr="001110B7">
        <w:rPr>
          <w:b/>
          <w:szCs w:val="28"/>
        </w:rPr>
        <w:t xml:space="preserve"> </w:t>
      </w:r>
      <w:r w:rsidR="00E53C37" w:rsidRPr="001110B7">
        <w:rPr>
          <w:b/>
          <w:szCs w:val="28"/>
        </w:rPr>
        <w:t>Информация по оплате</w:t>
      </w:r>
      <w:r w:rsidRPr="001110B7">
        <w:rPr>
          <w:b/>
          <w:szCs w:val="28"/>
        </w:rPr>
        <w:t xml:space="preserve"> исполнительных документов</w:t>
      </w:r>
      <w:r w:rsidR="00736ABE" w:rsidRPr="001110B7">
        <w:rPr>
          <w:b/>
          <w:szCs w:val="28"/>
        </w:rPr>
        <w:t xml:space="preserve"> ПБС</w:t>
      </w:r>
    </w:p>
    <w:p w:rsidR="008A21FF" w:rsidRPr="001110B7" w:rsidRDefault="008A21FF" w:rsidP="008A21FF">
      <w:pPr>
        <w:jc w:val="center"/>
        <w:rPr>
          <w:b/>
          <w:szCs w:val="28"/>
        </w:rPr>
      </w:pPr>
      <w:r w:rsidRPr="001110B7">
        <w:rPr>
          <w:b/>
          <w:szCs w:val="28"/>
        </w:rPr>
        <w:t xml:space="preserve"> за 2020 - 2024 г.г.</w:t>
      </w:r>
    </w:p>
    <w:tbl>
      <w:tblPr>
        <w:tblW w:w="9543" w:type="dxa"/>
        <w:tblInd w:w="103" w:type="dxa"/>
        <w:tblLook w:val="04A0"/>
      </w:tblPr>
      <w:tblGrid>
        <w:gridCol w:w="1528"/>
        <w:gridCol w:w="959"/>
        <w:gridCol w:w="856"/>
        <w:gridCol w:w="694"/>
        <w:gridCol w:w="856"/>
        <w:gridCol w:w="666"/>
        <w:gridCol w:w="856"/>
        <w:gridCol w:w="708"/>
        <w:gridCol w:w="856"/>
        <w:gridCol w:w="708"/>
        <w:gridCol w:w="856"/>
      </w:tblGrid>
      <w:tr w:rsidR="008A21FF" w:rsidRPr="001110B7" w:rsidTr="002A2AC1">
        <w:trPr>
          <w:trHeight w:val="308"/>
        </w:trPr>
        <w:tc>
          <w:tcPr>
            <w:tcW w:w="15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A21FF" w:rsidRPr="001110B7" w:rsidRDefault="008A21FF" w:rsidP="00A27926">
            <w:pPr>
              <w:jc w:val="center"/>
              <w:rPr>
                <w:b/>
                <w:bCs/>
                <w:color w:val="000000"/>
                <w:sz w:val="24"/>
              </w:rPr>
            </w:pPr>
            <w:r w:rsidRPr="001110B7">
              <w:rPr>
                <w:b/>
                <w:bCs/>
                <w:color w:val="000000"/>
                <w:sz w:val="24"/>
              </w:rPr>
              <w:t>Наимено-вание</w:t>
            </w:r>
          </w:p>
          <w:p w:rsidR="008A21FF" w:rsidRPr="001110B7" w:rsidRDefault="008A21FF" w:rsidP="00A27926">
            <w:pPr>
              <w:jc w:val="center"/>
              <w:rPr>
                <w:b/>
                <w:bCs/>
                <w:color w:val="000000"/>
                <w:sz w:val="24"/>
              </w:rPr>
            </w:pPr>
          </w:p>
        </w:tc>
        <w:tc>
          <w:tcPr>
            <w:tcW w:w="181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A21FF" w:rsidRPr="001110B7" w:rsidRDefault="008A21FF" w:rsidP="00A27926">
            <w:pPr>
              <w:jc w:val="center"/>
              <w:rPr>
                <w:b/>
                <w:bCs/>
                <w:color w:val="000000"/>
                <w:sz w:val="24"/>
              </w:rPr>
            </w:pPr>
            <w:r w:rsidRPr="001110B7">
              <w:rPr>
                <w:b/>
                <w:bCs/>
                <w:color w:val="000000"/>
                <w:sz w:val="24"/>
              </w:rPr>
              <w:t>2020</w:t>
            </w:r>
          </w:p>
        </w:tc>
        <w:tc>
          <w:tcPr>
            <w:tcW w:w="15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A21FF" w:rsidRPr="001110B7" w:rsidRDefault="008A21FF" w:rsidP="00A27926">
            <w:pPr>
              <w:jc w:val="center"/>
              <w:rPr>
                <w:b/>
                <w:bCs/>
                <w:color w:val="000000"/>
                <w:sz w:val="24"/>
              </w:rPr>
            </w:pPr>
            <w:r w:rsidRPr="001110B7">
              <w:rPr>
                <w:b/>
                <w:bCs/>
                <w:color w:val="000000"/>
                <w:sz w:val="24"/>
              </w:rPr>
              <w:t>2021</w:t>
            </w:r>
          </w:p>
        </w:tc>
        <w:tc>
          <w:tcPr>
            <w:tcW w:w="1522" w:type="dxa"/>
            <w:gridSpan w:val="2"/>
            <w:tcBorders>
              <w:top w:val="single" w:sz="4" w:space="0" w:color="auto"/>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b/>
                <w:bCs/>
                <w:color w:val="000000"/>
                <w:sz w:val="24"/>
              </w:rPr>
            </w:pPr>
            <w:r w:rsidRPr="001110B7">
              <w:rPr>
                <w:b/>
                <w:bCs/>
                <w:color w:val="000000"/>
                <w:sz w:val="24"/>
              </w:rPr>
              <w:t>2022</w:t>
            </w:r>
          </w:p>
        </w:tc>
        <w:tc>
          <w:tcPr>
            <w:tcW w:w="1564" w:type="dxa"/>
            <w:gridSpan w:val="2"/>
            <w:tcBorders>
              <w:top w:val="single" w:sz="4" w:space="0" w:color="auto"/>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b/>
                <w:bCs/>
                <w:color w:val="000000"/>
                <w:sz w:val="24"/>
              </w:rPr>
            </w:pPr>
            <w:r w:rsidRPr="001110B7">
              <w:rPr>
                <w:b/>
                <w:bCs/>
                <w:color w:val="000000"/>
                <w:sz w:val="24"/>
              </w:rPr>
              <w:t>2023</w:t>
            </w:r>
          </w:p>
        </w:tc>
        <w:tc>
          <w:tcPr>
            <w:tcW w:w="1564" w:type="dxa"/>
            <w:gridSpan w:val="2"/>
            <w:tcBorders>
              <w:top w:val="single" w:sz="4" w:space="0" w:color="auto"/>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b/>
                <w:bCs/>
                <w:color w:val="000000"/>
                <w:sz w:val="24"/>
              </w:rPr>
            </w:pPr>
            <w:r w:rsidRPr="001110B7">
              <w:rPr>
                <w:b/>
                <w:bCs/>
                <w:color w:val="000000"/>
                <w:sz w:val="24"/>
              </w:rPr>
              <w:t>2024</w:t>
            </w:r>
          </w:p>
        </w:tc>
      </w:tr>
      <w:tr w:rsidR="008A21FF" w:rsidRPr="001110B7" w:rsidTr="002A2AC1">
        <w:trPr>
          <w:trHeight w:val="615"/>
        </w:trPr>
        <w:tc>
          <w:tcPr>
            <w:tcW w:w="1528" w:type="dxa"/>
            <w:vMerge/>
            <w:tcBorders>
              <w:top w:val="single" w:sz="4" w:space="0" w:color="auto"/>
              <w:left w:val="single" w:sz="4" w:space="0" w:color="auto"/>
              <w:bottom w:val="single" w:sz="4" w:space="0" w:color="auto"/>
              <w:right w:val="single" w:sz="4" w:space="0" w:color="auto"/>
            </w:tcBorders>
            <w:vAlign w:val="center"/>
            <w:hideMark/>
          </w:tcPr>
          <w:p w:rsidR="008A21FF" w:rsidRPr="001110B7" w:rsidRDefault="008A21FF" w:rsidP="00A27926">
            <w:pPr>
              <w:rPr>
                <w:b/>
                <w:bCs/>
                <w:color w:val="000000"/>
                <w:sz w:val="24"/>
              </w:rPr>
            </w:pPr>
          </w:p>
        </w:tc>
        <w:tc>
          <w:tcPr>
            <w:tcW w:w="959"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i/>
                <w:iCs/>
                <w:color w:val="000000"/>
                <w:sz w:val="24"/>
              </w:rPr>
            </w:pPr>
            <w:r w:rsidRPr="001110B7">
              <w:rPr>
                <w:i/>
                <w:iCs/>
                <w:color w:val="000000"/>
                <w:sz w:val="24"/>
              </w:rPr>
              <w:t>кол-во, шт.</w:t>
            </w:r>
          </w:p>
        </w:tc>
        <w:tc>
          <w:tcPr>
            <w:tcW w:w="856"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i/>
                <w:iCs/>
                <w:color w:val="000000"/>
                <w:sz w:val="24"/>
              </w:rPr>
            </w:pPr>
            <w:r w:rsidRPr="001110B7">
              <w:rPr>
                <w:i/>
                <w:iCs/>
                <w:color w:val="000000"/>
                <w:sz w:val="24"/>
              </w:rPr>
              <w:t xml:space="preserve">сумма </w:t>
            </w:r>
          </w:p>
        </w:tc>
        <w:tc>
          <w:tcPr>
            <w:tcW w:w="694"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i/>
                <w:iCs/>
                <w:color w:val="000000"/>
                <w:sz w:val="24"/>
              </w:rPr>
            </w:pPr>
            <w:r w:rsidRPr="001110B7">
              <w:rPr>
                <w:i/>
                <w:iCs/>
                <w:color w:val="000000"/>
                <w:sz w:val="24"/>
              </w:rPr>
              <w:t>кол-во, шт.</w:t>
            </w:r>
          </w:p>
        </w:tc>
        <w:tc>
          <w:tcPr>
            <w:tcW w:w="856"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i/>
                <w:iCs/>
                <w:color w:val="000000"/>
                <w:sz w:val="24"/>
              </w:rPr>
            </w:pPr>
            <w:r w:rsidRPr="001110B7">
              <w:rPr>
                <w:i/>
                <w:iCs/>
                <w:color w:val="000000"/>
                <w:sz w:val="24"/>
              </w:rPr>
              <w:t xml:space="preserve">сумма </w:t>
            </w:r>
          </w:p>
        </w:tc>
        <w:tc>
          <w:tcPr>
            <w:tcW w:w="666"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i/>
                <w:iCs/>
                <w:color w:val="000000"/>
                <w:sz w:val="24"/>
              </w:rPr>
            </w:pPr>
            <w:r w:rsidRPr="001110B7">
              <w:rPr>
                <w:i/>
                <w:iCs/>
                <w:color w:val="000000"/>
                <w:sz w:val="24"/>
              </w:rPr>
              <w:t>кол-во, шт.</w:t>
            </w:r>
          </w:p>
        </w:tc>
        <w:tc>
          <w:tcPr>
            <w:tcW w:w="856"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i/>
                <w:iCs/>
                <w:color w:val="000000"/>
                <w:sz w:val="24"/>
              </w:rPr>
            </w:pPr>
            <w:r w:rsidRPr="001110B7">
              <w:rPr>
                <w:i/>
                <w:iCs/>
                <w:color w:val="000000"/>
                <w:sz w:val="24"/>
              </w:rPr>
              <w:t xml:space="preserve">сумма </w:t>
            </w:r>
          </w:p>
        </w:tc>
        <w:tc>
          <w:tcPr>
            <w:tcW w:w="708"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i/>
                <w:iCs/>
                <w:color w:val="000000"/>
                <w:sz w:val="24"/>
              </w:rPr>
            </w:pPr>
            <w:r w:rsidRPr="001110B7">
              <w:rPr>
                <w:i/>
                <w:iCs/>
                <w:color w:val="000000"/>
                <w:sz w:val="24"/>
              </w:rPr>
              <w:t>кол-во, шт.</w:t>
            </w:r>
          </w:p>
        </w:tc>
        <w:tc>
          <w:tcPr>
            <w:tcW w:w="856"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i/>
                <w:iCs/>
                <w:color w:val="000000"/>
                <w:sz w:val="24"/>
              </w:rPr>
            </w:pPr>
            <w:r w:rsidRPr="001110B7">
              <w:rPr>
                <w:i/>
                <w:iCs/>
                <w:color w:val="000000"/>
                <w:sz w:val="24"/>
              </w:rPr>
              <w:t xml:space="preserve">сумма </w:t>
            </w:r>
          </w:p>
        </w:tc>
        <w:tc>
          <w:tcPr>
            <w:tcW w:w="708"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i/>
                <w:iCs/>
                <w:color w:val="000000"/>
                <w:sz w:val="24"/>
              </w:rPr>
            </w:pPr>
            <w:r w:rsidRPr="001110B7">
              <w:rPr>
                <w:i/>
                <w:iCs/>
                <w:color w:val="000000"/>
                <w:sz w:val="24"/>
              </w:rPr>
              <w:t>кол-во, шт.</w:t>
            </w:r>
          </w:p>
        </w:tc>
        <w:tc>
          <w:tcPr>
            <w:tcW w:w="856"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i/>
                <w:iCs/>
                <w:color w:val="000000"/>
                <w:sz w:val="24"/>
              </w:rPr>
            </w:pPr>
            <w:r w:rsidRPr="001110B7">
              <w:rPr>
                <w:i/>
                <w:iCs/>
                <w:color w:val="000000"/>
                <w:sz w:val="24"/>
              </w:rPr>
              <w:t xml:space="preserve">сумма </w:t>
            </w:r>
          </w:p>
        </w:tc>
      </w:tr>
      <w:tr w:rsidR="008A21FF" w:rsidRPr="001110B7" w:rsidTr="002A2AC1">
        <w:trPr>
          <w:trHeight w:val="615"/>
        </w:trPr>
        <w:tc>
          <w:tcPr>
            <w:tcW w:w="1528" w:type="dxa"/>
            <w:tcBorders>
              <w:top w:val="nil"/>
              <w:left w:val="single" w:sz="4" w:space="0" w:color="auto"/>
              <w:bottom w:val="single" w:sz="4" w:space="0" w:color="auto"/>
              <w:right w:val="single" w:sz="4" w:space="0" w:color="auto"/>
            </w:tcBorders>
            <w:shd w:val="clear" w:color="auto" w:fill="auto"/>
            <w:vAlign w:val="bottom"/>
            <w:hideMark/>
          </w:tcPr>
          <w:p w:rsidR="008A21FF" w:rsidRPr="001110B7" w:rsidRDefault="008A21FF" w:rsidP="00A27926">
            <w:pPr>
              <w:rPr>
                <w:i/>
                <w:iCs/>
                <w:color w:val="000000"/>
                <w:sz w:val="24"/>
              </w:rPr>
            </w:pPr>
            <w:r w:rsidRPr="001110B7">
              <w:rPr>
                <w:i/>
                <w:iCs/>
                <w:color w:val="000000"/>
                <w:sz w:val="24"/>
              </w:rPr>
              <w:t>остаток на начало года</w:t>
            </w:r>
          </w:p>
        </w:tc>
        <w:tc>
          <w:tcPr>
            <w:tcW w:w="959"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103</w:t>
            </w:r>
          </w:p>
        </w:tc>
        <w:tc>
          <w:tcPr>
            <w:tcW w:w="856"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98,6</w:t>
            </w:r>
          </w:p>
        </w:tc>
        <w:tc>
          <w:tcPr>
            <w:tcW w:w="694"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28</w:t>
            </w:r>
          </w:p>
        </w:tc>
        <w:tc>
          <w:tcPr>
            <w:tcW w:w="856"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23,5</w:t>
            </w:r>
          </w:p>
        </w:tc>
        <w:tc>
          <w:tcPr>
            <w:tcW w:w="666"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65</w:t>
            </w:r>
          </w:p>
        </w:tc>
        <w:tc>
          <w:tcPr>
            <w:tcW w:w="856"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51,6</w:t>
            </w:r>
          </w:p>
        </w:tc>
        <w:tc>
          <w:tcPr>
            <w:tcW w:w="708"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131</w:t>
            </w:r>
          </w:p>
        </w:tc>
        <w:tc>
          <w:tcPr>
            <w:tcW w:w="856"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49,6</w:t>
            </w:r>
          </w:p>
        </w:tc>
        <w:tc>
          <w:tcPr>
            <w:tcW w:w="708"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107</w:t>
            </w:r>
          </w:p>
        </w:tc>
        <w:tc>
          <w:tcPr>
            <w:tcW w:w="856"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44,6</w:t>
            </w:r>
          </w:p>
        </w:tc>
      </w:tr>
      <w:tr w:rsidR="008A21FF" w:rsidRPr="001110B7" w:rsidTr="002A2AC1">
        <w:trPr>
          <w:trHeight w:val="615"/>
        </w:trPr>
        <w:tc>
          <w:tcPr>
            <w:tcW w:w="1528" w:type="dxa"/>
            <w:tcBorders>
              <w:top w:val="nil"/>
              <w:left w:val="single" w:sz="4" w:space="0" w:color="auto"/>
              <w:bottom w:val="single" w:sz="4" w:space="0" w:color="auto"/>
              <w:right w:val="single" w:sz="4" w:space="0" w:color="auto"/>
            </w:tcBorders>
            <w:shd w:val="clear" w:color="auto" w:fill="auto"/>
            <w:vAlign w:val="bottom"/>
            <w:hideMark/>
          </w:tcPr>
          <w:p w:rsidR="008A21FF" w:rsidRPr="001110B7" w:rsidRDefault="008A21FF" w:rsidP="00A27926">
            <w:pPr>
              <w:rPr>
                <w:i/>
                <w:iCs/>
                <w:color w:val="000000"/>
                <w:sz w:val="24"/>
              </w:rPr>
            </w:pPr>
            <w:r w:rsidRPr="001110B7">
              <w:rPr>
                <w:i/>
                <w:iCs/>
                <w:color w:val="000000"/>
                <w:sz w:val="24"/>
              </w:rPr>
              <w:t>поставлено на учет за год</w:t>
            </w:r>
          </w:p>
        </w:tc>
        <w:tc>
          <w:tcPr>
            <w:tcW w:w="959"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446</w:t>
            </w:r>
          </w:p>
        </w:tc>
        <w:tc>
          <w:tcPr>
            <w:tcW w:w="856"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177,5</w:t>
            </w:r>
          </w:p>
        </w:tc>
        <w:tc>
          <w:tcPr>
            <w:tcW w:w="694"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592</w:t>
            </w:r>
          </w:p>
        </w:tc>
        <w:tc>
          <w:tcPr>
            <w:tcW w:w="856"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308,1</w:t>
            </w:r>
          </w:p>
        </w:tc>
        <w:tc>
          <w:tcPr>
            <w:tcW w:w="666"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854</w:t>
            </w:r>
          </w:p>
        </w:tc>
        <w:tc>
          <w:tcPr>
            <w:tcW w:w="856"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411</w:t>
            </w:r>
          </w:p>
        </w:tc>
        <w:tc>
          <w:tcPr>
            <w:tcW w:w="708" w:type="dxa"/>
            <w:tcBorders>
              <w:top w:val="nil"/>
              <w:left w:val="nil"/>
              <w:bottom w:val="nil"/>
              <w:right w:val="nil"/>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1302</w:t>
            </w:r>
          </w:p>
        </w:tc>
        <w:tc>
          <w:tcPr>
            <w:tcW w:w="856" w:type="dxa"/>
            <w:tcBorders>
              <w:top w:val="nil"/>
              <w:left w:val="single" w:sz="4" w:space="0" w:color="auto"/>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540,2</w:t>
            </w:r>
          </w:p>
        </w:tc>
        <w:tc>
          <w:tcPr>
            <w:tcW w:w="708" w:type="dxa"/>
            <w:tcBorders>
              <w:top w:val="nil"/>
              <w:left w:val="nil"/>
              <w:bottom w:val="nil"/>
              <w:right w:val="nil"/>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1090</w:t>
            </w:r>
          </w:p>
        </w:tc>
        <w:tc>
          <w:tcPr>
            <w:tcW w:w="856" w:type="dxa"/>
            <w:tcBorders>
              <w:top w:val="nil"/>
              <w:left w:val="single" w:sz="4" w:space="0" w:color="auto"/>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510,4</w:t>
            </w:r>
          </w:p>
        </w:tc>
      </w:tr>
      <w:tr w:rsidR="008A21FF" w:rsidRPr="001110B7" w:rsidTr="002A2AC1">
        <w:trPr>
          <w:trHeight w:val="308"/>
        </w:trPr>
        <w:tc>
          <w:tcPr>
            <w:tcW w:w="1528" w:type="dxa"/>
            <w:tcBorders>
              <w:top w:val="nil"/>
              <w:left w:val="single" w:sz="4" w:space="0" w:color="auto"/>
              <w:bottom w:val="single" w:sz="4" w:space="0" w:color="auto"/>
              <w:right w:val="single" w:sz="4" w:space="0" w:color="auto"/>
            </w:tcBorders>
            <w:shd w:val="clear" w:color="auto" w:fill="auto"/>
            <w:vAlign w:val="bottom"/>
            <w:hideMark/>
          </w:tcPr>
          <w:p w:rsidR="008A21FF" w:rsidRPr="001110B7" w:rsidRDefault="008A21FF" w:rsidP="00A27926">
            <w:pPr>
              <w:rPr>
                <w:i/>
                <w:iCs/>
                <w:color w:val="000000"/>
                <w:sz w:val="24"/>
              </w:rPr>
            </w:pPr>
            <w:r w:rsidRPr="001110B7">
              <w:rPr>
                <w:i/>
                <w:iCs/>
                <w:color w:val="000000"/>
                <w:sz w:val="24"/>
              </w:rPr>
              <w:t>исполнено за год</w:t>
            </w:r>
          </w:p>
        </w:tc>
        <w:tc>
          <w:tcPr>
            <w:tcW w:w="959"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521</w:t>
            </w:r>
          </w:p>
        </w:tc>
        <w:tc>
          <w:tcPr>
            <w:tcW w:w="856"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252,6</w:t>
            </w:r>
          </w:p>
        </w:tc>
        <w:tc>
          <w:tcPr>
            <w:tcW w:w="694"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555</w:t>
            </w:r>
          </w:p>
        </w:tc>
        <w:tc>
          <w:tcPr>
            <w:tcW w:w="856"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280</w:t>
            </w:r>
          </w:p>
        </w:tc>
        <w:tc>
          <w:tcPr>
            <w:tcW w:w="666"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788</w:t>
            </w:r>
          </w:p>
        </w:tc>
        <w:tc>
          <w:tcPr>
            <w:tcW w:w="856"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413</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1326</w:t>
            </w:r>
          </w:p>
        </w:tc>
        <w:tc>
          <w:tcPr>
            <w:tcW w:w="856"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545,2</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1154</w:t>
            </w:r>
          </w:p>
        </w:tc>
        <w:tc>
          <w:tcPr>
            <w:tcW w:w="856"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543,5</w:t>
            </w:r>
          </w:p>
        </w:tc>
      </w:tr>
      <w:tr w:rsidR="008A21FF" w:rsidRPr="001110B7" w:rsidTr="002A2AC1">
        <w:trPr>
          <w:trHeight w:val="615"/>
        </w:trPr>
        <w:tc>
          <w:tcPr>
            <w:tcW w:w="1528" w:type="dxa"/>
            <w:tcBorders>
              <w:top w:val="nil"/>
              <w:left w:val="single" w:sz="4" w:space="0" w:color="auto"/>
              <w:bottom w:val="single" w:sz="4" w:space="0" w:color="auto"/>
              <w:right w:val="single" w:sz="4" w:space="0" w:color="auto"/>
            </w:tcBorders>
            <w:shd w:val="clear" w:color="auto" w:fill="auto"/>
            <w:vAlign w:val="bottom"/>
            <w:hideMark/>
          </w:tcPr>
          <w:p w:rsidR="008A21FF" w:rsidRPr="001110B7" w:rsidRDefault="008A21FF" w:rsidP="00A27926">
            <w:pPr>
              <w:rPr>
                <w:i/>
                <w:iCs/>
                <w:color w:val="000000"/>
                <w:sz w:val="24"/>
              </w:rPr>
            </w:pPr>
            <w:r w:rsidRPr="001110B7">
              <w:rPr>
                <w:i/>
                <w:iCs/>
                <w:color w:val="000000"/>
                <w:sz w:val="24"/>
              </w:rPr>
              <w:t>остаток на конец года</w:t>
            </w:r>
          </w:p>
        </w:tc>
        <w:tc>
          <w:tcPr>
            <w:tcW w:w="959"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28</w:t>
            </w:r>
          </w:p>
        </w:tc>
        <w:tc>
          <w:tcPr>
            <w:tcW w:w="856"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23,5</w:t>
            </w:r>
          </w:p>
        </w:tc>
        <w:tc>
          <w:tcPr>
            <w:tcW w:w="694"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65</w:t>
            </w:r>
          </w:p>
        </w:tc>
        <w:tc>
          <w:tcPr>
            <w:tcW w:w="856"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51,6</w:t>
            </w:r>
          </w:p>
        </w:tc>
        <w:tc>
          <w:tcPr>
            <w:tcW w:w="666"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131</w:t>
            </w:r>
          </w:p>
        </w:tc>
        <w:tc>
          <w:tcPr>
            <w:tcW w:w="856"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49,6</w:t>
            </w:r>
          </w:p>
        </w:tc>
        <w:tc>
          <w:tcPr>
            <w:tcW w:w="708"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107</w:t>
            </w:r>
          </w:p>
        </w:tc>
        <w:tc>
          <w:tcPr>
            <w:tcW w:w="856"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44,6</w:t>
            </w:r>
          </w:p>
        </w:tc>
        <w:tc>
          <w:tcPr>
            <w:tcW w:w="708"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A27926">
            <w:pPr>
              <w:jc w:val="center"/>
              <w:rPr>
                <w:color w:val="000000"/>
                <w:sz w:val="24"/>
              </w:rPr>
            </w:pPr>
            <w:r w:rsidRPr="001110B7">
              <w:rPr>
                <w:color w:val="000000"/>
                <w:sz w:val="24"/>
              </w:rPr>
              <w:t>43</w:t>
            </w:r>
          </w:p>
        </w:tc>
        <w:tc>
          <w:tcPr>
            <w:tcW w:w="856" w:type="dxa"/>
            <w:tcBorders>
              <w:top w:val="nil"/>
              <w:left w:val="nil"/>
              <w:bottom w:val="single" w:sz="4" w:space="0" w:color="auto"/>
              <w:right w:val="single" w:sz="4" w:space="0" w:color="auto"/>
            </w:tcBorders>
            <w:shd w:val="clear" w:color="auto" w:fill="auto"/>
            <w:vAlign w:val="bottom"/>
            <w:hideMark/>
          </w:tcPr>
          <w:p w:rsidR="008A21FF" w:rsidRPr="001110B7" w:rsidRDefault="008A21FF" w:rsidP="000A039B">
            <w:pPr>
              <w:jc w:val="center"/>
              <w:rPr>
                <w:color w:val="000000"/>
                <w:sz w:val="24"/>
              </w:rPr>
            </w:pPr>
            <w:r w:rsidRPr="001110B7">
              <w:rPr>
                <w:color w:val="000000"/>
                <w:sz w:val="24"/>
              </w:rPr>
              <w:t>11,</w:t>
            </w:r>
            <w:r w:rsidR="000A039B" w:rsidRPr="001110B7">
              <w:rPr>
                <w:color w:val="000000"/>
                <w:sz w:val="24"/>
              </w:rPr>
              <w:t>5</w:t>
            </w:r>
          </w:p>
        </w:tc>
      </w:tr>
    </w:tbl>
    <w:p w:rsidR="001446D9" w:rsidRDefault="001446D9" w:rsidP="00675CD7">
      <w:pPr>
        <w:autoSpaceDE w:val="0"/>
        <w:autoSpaceDN w:val="0"/>
        <w:adjustRightInd w:val="0"/>
        <w:ind w:firstLine="708"/>
        <w:contextualSpacing/>
        <w:jc w:val="center"/>
        <w:rPr>
          <w:b/>
          <w:szCs w:val="28"/>
        </w:rPr>
      </w:pPr>
    </w:p>
    <w:p w:rsidR="008519C5" w:rsidRDefault="00F85515" w:rsidP="00F85515">
      <w:pPr>
        <w:ind w:right="-1"/>
        <w:jc w:val="center"/>
        <w:rPr>
          <w:b/>
          <w:szCs w:val="28"/>
        </w:rPr>
      </w:pPr>
      <w:r w:rsidRPr="001110B7">
        <w:rPr>
          <w:b/>
          <w:szCs w:val="28"/>
        </w:rPr>
        <w:t>2.6.</w:t>
      </w:r>
      <w:r>
        <w:rPr>
          <w:b/>
          <w:szCs w:val="28"/>
        </w:rPr>
        <w:t>2.</w:t>
      </w:r>
      <w:r w:rsidRPr="001110B7">
        <w:rPr>
          <w:b/>
          <w:szCs w:val="28"/>
        </w:rPr>
        <w:t xml:space="preserve"> </w:t>
      </w:r>
      <w:r>
        <w:rPr>
          <w:b/>
          <w:szCs w:val="28"/>
        </w:rPr>
        <w:t>И</w:t>
      </w:r>
      <w:r w:rsidRPr="001110B7">
        <w:rPr>
          <w:b/>
          <w:szCs w:val="28"/>
        </w:rPr>
        <w:t>сполнительны</w:t>
      </w:r>
      <w:r>
        <w:rPr>
          <w:b/>
          <w:szCs w:val="28"/>
        </w:rPr>
        <w:t>е</w:t>
      </w:r>
      <w:r w:rsidRPr="001110B7">
        <w:rPr>
          <w:b/>
          <w:szCs w:val="28"/>
        </w:rPr>
        <w:t xml:space="preserve"> документ</w:t>
      </w:r>
      <w:r>
        <w:rPr>
          <w:b/>
          <w:szCs w:val="28"/>
        </w:rPr>
        <w:t>ы</w:t>
      </w:r>
      <w:r w:rsidRPr="00F85515">
        <w:rPr>
          <w:b/>
          <w:szCs w:val="28"/>
        </w:rPr>
        <w:t xml:space="preserve"> по взыскани</w:t>
      </w:r>
      <w:r w:rsidR="008519C5">
        <w:rPr>
          <w:b/>
          <w:szCs w:val="28"/>
        </w:rPr>
        <w:t>ю</w:t>
      </w:r>
      <w:r w:rsidRPr="00F85515">
        <w:rPr>
          <w:b/>
          <w:szCs w:val="28"/>
        </w:rPr>
        <w:t xml:space="preserve"> средств</w:t>
      </w:r>
    </w:p>
    <w:p w:rsidR="00F85515" w:rsidRPr="001110B7" w:rsidRDefault="00F85515" w:rsidP="00F85515">
      <w:pPr>
        <w:ind w:right="-1"/>
        <w:jc w:val="center"/>
        <w:rPr>
          <w:b/>
          <w:szCs w:val="28"/>
        </w:rPr>
      </w:pPr>
      <w:r w:rsidRPr="00F85515">
        <w:rPr>
          <w:b/>
          <w:szCs w:val="28"/>
        </w:rPr>
        <w:t>муниципальных бюджетных и автономных учреждений</w:t>
      </w:r>
      <w:r w:rsidRPr="001110B7">
        <w:rPr>
          <w:bCs/>
          <w:szCs w:val="28"/>
        </w:rPr>
        <w:t xml:space="preserve"> </w:t>
      </w:r>
    </w:p>
    <w:p w:rsidR="00793F05" w:rsidRPr="001110B7" w:rsidRDefault="00793F05" w:rsidP="00DE7474">
      <w:pPr>
        <w:autoSpaceDE w:val="0"/>
        <w:autoSpaceDN w:val="0"/>
        <w:adjustRightInd w:val="0"/>
        <w:ind w:firstLine="708"/>
        <w:contextualSpacing/>
        <w:jc w:val="both"/>
        <w:rPr>
          <w:bCs/>
          <w:szCs w:val="28"/>
        </w:rPr>
      </w:pPr>
      <w:r w:rsidRPr="001110B7">
        <w:rPr>
          <w:szCs w:val="28"/>
        </w:rPr>
        <w:t>В</w:t>
      </w:r>
      <w:r w:rsidRPr="001110B7">
        <w:rPr>
          <w:iCs/>
          <w:color w:val="000000"/>
          <w:spacing w:val="4"/>
          <w:szCs w:val="28"/>
        </w:rPr>
        <w:t xml:space="preserve"> соответствии со статьей 30 </w:t>
      </w:r>
      <w:r w:rsidRPr="001110B7">
        <w:rPr>
          <w:szCs w:val="28"/>
        </w:rPr>
        <w:t xml:space="preserve">Федерального закона от 08.05.2010 </w:t>
      </w:r>
      <w:r w:rsidR="00340331" w:rsidRPr="001110B7">
        <w:rPr>
          <w:szCs w:val="28"/>
        </w:rPr>
        <w:t xml:space="preserve">               </w:t>
      </w:r>
      <w:r w:rsidRPr="001110B7">
        <w:rPr>
          <w:szCs w:val="28"/>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статьей 2 Федерального закона от 03.11.2006 № 174-ФЗ «Об автономных учреждениях» ведется </w:t>
      </w:r>
      <w:r w:rsidRPr="001110B7">
        <w:rPr>
          <w:bCs/>
          <w:szCs w:val="28"/>
        </w:rPr>
        <w:t xml:space="preserve">учет исполнения и хранение исполнительных документов и </w:t>
      </w:r>
      <w:r w:rsidR="00E149BE" w:rsidRPr="001110B7">
        <w:rPr>
          <w:bCs/>
          <w:szCs w:val="28"/>
        </w:rPr>
        <w:t>РНО</w:t>
      </w:r>
      <w:r w:rsidRPr="001110B7">
        <w:rPr>
          <w:bCs/>
          <w:szCs w:val="28"/>
        </w:rPr>
        <w:t xml:space="preserve"> по обращению взыскания на средства муниципальных бюджетных и автономных учреждений и иных документов, связанных с их исполнением.</w:t>
      </w:r>
    </w:p>
    <w:p w:rsidR="008A5C3C" w:rsidRPr="001110B7" w:rsidRDefault="0063463C" w:rsidP="008A5C3C">
      <w:pPr>
        <w:autoSpaceDE w:val="0"/>
        <w:autoSpaceDN w:val="0"/>
        <w:adjustRightInd w:val="0"/>
        <w:ind w:firstLine="708"/>
        <w:contextualSpacing/>
        <w:jc w:val="both"/>
        <w:rPr>
          <w:szCs w:val="28"/>
        </w:rPr>
      </w:pPr>
      <w:r w:rsidRPr="001110B7">
        <w:rPr>
          <w:szCs w:val="28"/>
        </w:rPr>
        <w:t>Остаток неисполненных</w:t>
      </w:r>
      <w:r w:rsidR="00DE7474" w:rsidRPr="001110B7">
        <w:rPr>
          <w:szCs w:val="28"/>
        </w:rPr>
        <w:t xml:space="preserve"> предъявленных и поставленных на учет в комитете по финансам администрации муниципального образования «Город Саратов» судебных актов и РНО, предусматривающих обращения взысканий на средства муниципальных бюджетных и автономных учреждений, </w:t>
      </w:r>
      <w:r w:rsidR="009A1B06" w:rsidRPr="001110B7">
        <w:rPr>
          <w:szCs w:val="28"/>
        </w:rPr>
        <w:t xml:space="preserve">по состоянию на 1 января 2024 года составил 0,7 млн. руб. </w:t>
      </w:r>
    </w:p>
    <w:p w:rsidR="009A1B06" w:rsidRPr="001110B7" w:rsidRDefault="008A5C3C" w:rsidP="008A5C3C">
      <w:pPr>
        <w:autoSpaceDE w:val="0"/>
        <w:autoSpaceDN w:val="0"/>
        <w:adjustRightInd w:val="0"/>
        <w:ind w:firstLine="708"/>
        <w:contextualSpacing/>
        <w:jc w:val="both"/>
        <w:rPr>
          <w:szCs w:val="28"/>
        </w:rPr>
      </w:pPr>
      <w:r w:rsidRPr="001110B7">
        <w:rPr>
          <w:szCs w:val="28"/>
        </w:rPr>
        <w:t xml:space="preserve">За 2024 год поступило и поставлено на учет исполнительных документов и решений налоговых органов по обращению взыскания на </w:t>
      </w:r>
      <w:r w:rsidRPr="001110B7">
        <w:rPr>
          <w:szCs w:val="28"/>
        </w:rPr>
        <w:lastRenderedPageBreak/>
        <w:t>средства муниципальных бюджетных и автономных учреждений на сумму 12,9 млн. руб.</w:t>
      </w:r>
    </w:p>
    <w:p w:rsidR="008A5C3C" w:rsidRPr="001110B7" w:rsidRDefault="008A5C3C" w:rsidP="008A5C3C">
      <w:pPr>
        <w:autoSpaceDE w:val="0"/>
        <w:autoSpaceDN w:val="0"/>
        <w:adjustRightInd w:val="0"/>
        <w:ind w:firstLine="708"/>
        <w:contextualSpacing/>
        <w:jc w:val="both"/>
        <w:rPr>
          <w:szCs w:val="28"/>
        </w:rPr>
      </w:pPr>
      <w:r w:rsidRPr="001110B7">
        <w:rPr>
          <w:szCs w:val="28"/>
        </w:rPr>
        <w:t xml:space="preserve">На исполнение требований исполнительных документов и решений налоговых органов по обращению взыскания на средства муниципальных бюджетных и автономных учреждений, предъявленных и поставленных на учет в комитете по финансам администрации муниципального образования «Город Саратов», за 2024 год направлено 12,9 млн. руб., их них: </w:t>
      </w:r>
      <w:r w:rsidRPr="001110B7">
        <w:rPr>
          <w:szCs w:val="28"/>
        </w:rPr>
        <w:br/>
        <w:t>10,4 млн. руб. за счет средств бюджета муниципального образования «Город Саратов», 2,5 млн. руб. за счет средств учреждений.</w:t>
      </w:r>
    </w:p>
    <w:p w:rsidR="008A5C3C" w:rsidRPr="001110B7" w:rsidRDefault="008A5C3C" w:rsidP="008A5C3C">
      <w:pPr>
        <w:autoSpaceDE w:val="0"/>
        <w:autoSpaceDN w:val="0"/>
        <w:adjustRightInd w:val="0"/>
        <w:ind w:firstLine="708"/>
        <w:contextualSpacing/>
        <w:jc w:val="both"/>
        <w:rPr>
          <w:szCs w:val="28"/>
        </w:rPr>
      </w:pPr>
      <w:r w:rsidRPr="001110B7">
        <w:rPr>
          <w:szCs w:val="28"/>
        </w:rPr>
        <w:t xml:space="preserve">Остаток неисполненных, предъявленных и поставленных на учет исполнительных документов и решений налоговых органов по обращению взыскания на средства муниципальных бюджетных и автономных учреждений по состоянию на 1 января 2025 года составил 0,7 млн. руб. </w:t>
      </w:r>
    </w:p>
    <w:p w:rsidR="00B66093" w:rsidRPr="001110B7" w:rsidRDefault="00B66093" w:rsidP="00A234A9">
      <w:pPr>
        <w:spacing w:line="233" w:lineRule="auto"/>
        <w:jc w:val="center"/>
        <w:rPr>
          <w:b/>
          <w:sz w:val="18"/>
          <w:szCs w:val="28"/>
        </w:rPr>
      </w:pPr>
    </w:p>
    <w:p w:rsidR="0000590F" w:rsidRPr="001110B7" w:rsidRDefault="0076616D" w:rsidP="00A234A9">
      <w:pPr>
        <w:spacing w:line="233" w:lineRule="auto"/>
        <w:jc w:val="center"/>
        <w:rPr>
          <w:b/>
          <w:szCs w:val="28"/>
        </w:rPr>
      </w:pPr>
      <w:r w:rsidRPr="001110B7">
        <w:rPr>
          <w:b/>
          <w:szCs w:val="28"/>
        </w:rPr>
        <w:t>2.7</w:t>
      </w:r>
      <w:r w:rsidR="0000590F" w:rsidRPr="001110B7">
        <w:rPr>
          <w:b/>
          <w:szCs w:val="28"/>
        </w:rPr>
        <w:t>. Защита интересов казны города</w:t>
      </w:r>
      <w:r w:rsidR="001A0AD9">
        <w:rPr>
          <w:b/>
          <w:szCs w:val="28"/>
        </w:rPr>
        <w:t xml:space="preserve"> и юридическая работа</w:t>
      </w:r>
    </w:p>
    <w:p w:rsidR="0027472C" w:rsidRPr="001110B7" w:rsidRDefault="00C9078B" w:rsidP="00F90E6E">
      <w:pPr>
        <w:ind w:firstLine="709"/>
        <w:jc w:val="both"/>
        <w:rPr>
          <w:szCs w:val="28"/>
        </w:rPr>
      </w:pPr>
      <w:r w:rsidRPr="001110B7">
        <w:rPr>
          <w:szCs w:val="28"/>
        </w:rPr>
        <w:t xml:space="preserve">1) </w:t>
      </w:r>
      <w:r w:rsidR="0027472C" w:rsidRPr="001110B7">
        <w:rPr>
          <w:szCs w:val="28"/>
        </w:rPr>
        <w:t>Общая сумма исковых требований, предъявленных к казне муниципального образования «Город Саратов»</w:t>
      </w:r>
      <w:r w:rsidR="00E43BF3">
        <w:rPr>
          <w:szCs w:val="28"/>
        </w:rPr>
        <w:t>,</w:t>
      </w:r>
      <w:r w:rsidR="0027472C" w:rsidRPr="001110B7">
        <w:rPr>
          <w:szCs w:val="28"/>
        </w:rPr>
        <w:t xml:space="preserve"> </w:t>
      </w:r>
      <w:r w:rsidR="00F90E6E" w:rsidRPr="001110B7">
        <w:rPr>
          <w:szCs w:val="28"/>
        </w:rPr>
        <w:t>за 2024 год по 1 718 исковым заявлениям составила 1 129,3 млн. руб. (с учетом переходящих 356 дел             2023 года на сумму 349,</w:t>
      </w:r>
      <w:r w:rsidR="00C66E41" w:rsidRPr="001110B7">
        <w:rPr>
          <w:szCs w:val="28"/>
        </w:rPr>
        <w:t>5</w:t>
      </w:r>
      <w:r w:rsidR="00F90E6E" w:rsidRPr="001110B7">
        <w:rPr>
          <w:szCs w:val="28"/>
        </w:rPr>
        <w:t xml:space="preserve"> млн. руб.).</w:t>
      </w:r>
    </w:p>
    <w:p w:rsidR="00F90E6E" w:rsidRPr="001110B7" w:rsidRDefault="00F90E6E" w:rsidP="00F90E6E">
      <w:pPr>
        <w:autoSpaceDE w:val="0"/>
        <w:autoSpaceDN w:val="0"/>
        <w:adjustRightInd w:val="0"/>
        <w:ind w:firstLine="709"/>
        <w:jc w:val="both"/>
        <w:rPr>
          <w:szCs w:val="28"/>
        </w:rPr>
      </w:pPr>
      <w:r w:rsidRPr="001110B7">
        <w:rPr>
          <w:szCs w:val="28"/>
        </w:rPr>
        <w:t>Судами было отказано в удовлетворении 253 исковых заявлений, связанных с взысканием за счет средств бюджета муниципального образования «Город Саратов» денежных средств, на общую сумму 18</w:t>
      </w:r>
      <w:r w:rsidR="00C66E41" w:rsidRPr="001110B7">
        <w:rPr>
          <w:szCs w:val="28"/>
        </w:rPr>
        <w:t>6,0</w:t>
      </w:r>
      <w:r w:rsidRPr="001110B7">
        <w:rPr>
          <w:szCs w:val="28"/>
        </w:rPr>
        <w:t> млн. руб.; вынесено решений о взыскании за счет средств бюджета муниципального образования «Город Саратов» по 950 исковым заявлениям на сумму 481,</w:t>
      </w:r>
      <w:r w:rsidR="00C66E41" w:rsidRPr="001110B7">
        <w:rPr>
          <w:szCs w:val="28"/>
        </w:rPr>
        <w:t>8</w:t>
      </w:r>
      <w:r w:rsidRPr="001110B7">
        <w:rPr>
          <w:szCs w:val="28"/>
        </w:rPr>
        <w:t> млн. руб.</w:t>
      </w:r>
    </w:p>
    <w:p w:rsidR="003C6944" w:rsidRPr="001110B7" w:rsidRDefault="00E163AB" w:rsidP="003C6944">
      <w:pPr>
        <w:autoSpaceDE w:val="0"/>
        <w:autoSpaceDN w:val="0"/>
        <w:adjustRightInd w:val="0"/>
        <w:ind w:firstLine="709"/>
        <w:jc w:val="both"/>
        <w:rPr>
          <w:szCs w:val="28"/>
        </w:rPr>
      </w:pPr>
      <w:r w:rsidRPr="001110B7">
        <w:rPr>
          <w:color w:val="000000"/>
          <w:szCs w:val="28"/>
        </w:rPr>
        <w:t xml:space="preserve">2) </w:t>
      </w:r>
      <w:r w:rsidR="003C6944" w:rsidRPr="001110B7">
        <w:rPr>
          <w:szCs w:val="28"/>
        </w:rPr>
        <w:t xml:space="preserve">В результате проведенной комитетом по финансам претензионно-исковой работы за 2024 год в доход бюджета муниципального образования «Город Саратов» поступило </w:t>
      </w:r>
      <w:r w:rsidR="00846B11" w:rsidRPr="001110B7">
        <w:rPr>
          <w:color w:val="000000"/>
          <w:szCs w:val="28"/>
        </w:rPr>
        <w:t>821,6</w:t>
      </w:r>
      <w:r w:rsidR="003C6944" w:rsidRPr="001110B7">
        <w:rPr>
          <w:color w:val="000000"/>
          <w:szCs w:val="28"/>
        </w:rPr>
        <w:t xml:space="preserve"> </w:t>
      </w:r>
      <w:r w:rsidR="003C6944" w:rsidRPr="001110B7">
        <w:rPr>
          <w:szCs w:val="28"/>
        </w:rPr>
        <w:t xml:space="preserve">тыс. руб. </w:t>
      </w:r>
    </w:p>
    <w:p w:rsidR="003C6944" w:rsidRPr="001110B7" w:rsidRDefault="003C6944" w:rsidP="003C6944">
      <w:pPr>
        <w:autoSpaceDE w:val="0"/>
        <w:autoSpaceDN w:val="0"/>
        <w:adjustRightInd w:val="0"/>
        <w:ind w:firstLine="709"/>
        <w:jc w:val="both"/>
        <w:rPr>
          <w:szCs w:val="28"/>
        </w:rPr>
      </w:pPr>
      <w:r w:rsidRPr="001110B7">
        <w:rPr>
          <w:szCs w:val="28"/>
        </w:rPr>
        <w:t>В 2024 году продолжилась работа с должниками, признанными судом несостоятельными (банкротами), в целях выявления и дальнейшей реализации принадлежащего им имущества.</w:t>
      </w:r>
    </w:p>
    <w:p w:rsidR="003C6944" w:rsidRPr="001110B7" w:rsidRDefault="00372ED2" w:rsidP="003C6944">
      <w:pPr>
        <w:ind w:firstLine="709"/>
        <w:jc w:val="both"/>
        <w:rPr>
          <w:szCs w:val="28"/>
        </w:rPr>
      </w:pPr>
      <w:r w:rsidRPr="001110B7">
        <w:rPr>
          <w:szCs w:val="28"/>
        </w:rPr>
        <w:t>К</w:t>
      </w:r>
      <w:r w:rsidR="003C6944" w:rsidRPr="001110B7">
        <w:rPr>
          <w:szCs w:val="28"/>
        </w:rPr>
        <w:t>омитетом по финансам ве</w:t>
      </w:r>
      <w:r w:rsidR="009B7804" w:rsidRPr="001110B7">
        <w:rPr>
          <w:szCs w:val="28"/>
        </w:rPr>
        <w:t>дется</w:t>
      </w:r>
      <w:r w:rsidR="003C6944" w:rsidRPr="001110B7">
        <w:rPr>
          <w:szCs w:val="28"/>
        </w:rPr>
        <w:t xml:space="preserve"> работа по привлечению к субсидиарной ответственности руководителей (учредителей) должников - юридических лиц, признанных банкротами, либо ликвидированных в установленном законом порядке.</w:t>
      </w:r>
    </w:p>
    <w:p w:rsidR="009E70C7" w:rsidRPr="001110B7" w:rsidRDefault="0071363C" w:rsidP="003C6944">
      <w:pPr>
        <w:ind w:firstLine="709"/>
        <w:jc w:val="both"/>
        <w:rPr>
          <w:bCs/>
          <w:szCs w:val="28"/>
        </w:rPr>
      </w:pPr>
      <w:r w:rsidRPr="001110B7">
        <w:rPr>
          <w:szCs w:val="28"/>
        </w:rPr>
        <w:t xml:space="preserve">3) </w:t>
      </w:r>
      <w:r w:rsidR="00770FE8" w:rsidRPr="001110B7">
        <w:rPr>
          <w:szCs w:val="28"/>
        </w:rPr>
        <w:t xml:space="preserve">В 2024 году подготовлено 1 147 </w:t>
      </w:r>
      <w:r w:rsidR="00770FE8" w:rsidRPr="001110B7">
        <w:rPr>
          <w:bCs/>
          <w:szCs w:val="28"/>
        </w:rPr>
        <w:t>юридических заключений, из них: 316 заключений на договоры, соглашения; 693 заклю</w:t>
      </w:r>
      <w:r w:rsidR="00D417A1" w:rsidRPr="001110B7">
        <w:rPr>
          <w:bCs/>
          <w:szCs w:val="28"/>
        </w:rPr>
        <w:t xml:space="preserve">чения на проекты постановлений, </w:t>
      </w:r>
      <w:r w:rsidR="00770FE8" w:rsidRPr="001110B7">
        <w:rPr>
          <w:bCs/>
          <w:szCs w:val="28"/>
        </w:rPr>
        <w:t>распоряжений администрации муниципального образования «Город Саратов»; 138 заключений на проекты решений Саратовской городской Думы.</w:t>
      </w:r>
    </w:p>
    <w:p w:rsidR="004313EA" w:rsidRPr="001110B7" w:rsidRDefault="004313EA" w:rsidP="00B7070D">
      <w:pPr>
        <w:ind w:firstLine="709"/>
        <w:jc w:val="both"/>
        <w:rPr>
          <w:bCs/>
          <w:sz w:val="18"/>
          <w:szCs w:val="28"/>
        </w:rPr>
      </w:pPr>
    </w:p>
    <w:p w:rsidR="0000590F" w:rsidRPr="0089416D" w:rsidRDefault="0076616D" w:rsidP="00A234A9">
      <w:pPr>
        <w:autoSpaceDE w:val="0"/>
        <w:autoSpaceDN w:val="0"/>
        <w:adjustRightInd w:val="0"/>
        <w:spacing w:line="233" w:lineRule="auto"/>
        <w:contextualSpacing/>
        <w:jc w:val="center"/>
        <w:rPr>
          <w:b/>
          <w:szCs w:val="28"/>
        </w:rPr>
      </w:pPr>
      <w:r w:rsidRPr="001110B7">
        <w:rPr>
          <w:b/>
          <w:szCs w:val="28"/>
        </w:rPr>
        <w:t>2.8</w:t>
      </w:r>
      <w:r w:rsidR="0000590F" w:rsidRPr="001110B7">
        <w:rPr>
          <w:b/>
          <w:szCs w:val="28"/>
        </w:rPr>
        <w:t>. Контрольная деятельность</w:t>
      </w:r>
    </w:p>
    <w:p w:rsidR="0089416D" w:rsidRPr="0089416D" w:rsidRDefault="0089416D" w:rsidP="0089416D">
      <w:pPr>
        <w:autoSpaceDE w:val="0"/>
        <w:autoSpaceDN w:val="0"/>
        <w:adjustRightInd w:val="0"/>
        <w:spacing w:line="233" w:lineRule="auto"/>
        <w:contextualSpacing/>
        <w:jc w:val="center"/>
        <w:rPr>
          <w:szCs w:val="28"/>
        </w:rPr>
      </w:pPr>
      <w:r w:rsidRPr="001110B7">
        <w:rPr>
          <w:b/>
          <w:szCs w:val="28"/>
        </w:rPr>
        <w:t>2.8.</w:t>
      </w:r>
      <w:r w:rsidRPr="0089416D">
        <w:rPr>
          <w:b/>
          <w:szCs w:val="28"/>
        </w:rPr>
        <w:t>1</w:t>
      </w:r>
      <w:r w:rsidRPr="001110B7">
        <w:rPr>
          <w:b/>
          <w:szCs w:val="28"/>
        </w:rPr>
        <w:t xml:space="preserve"> Контрольная деятельность</w:t>
      </w:r>
      <w:r w:rsidRPr="0089416D">
        <w:rPr>
          <w:b/>
          <w:szCs w:val="28"/>
        </w:rPr>
        <w:t xml:space="preserve"> в сфере закупок</w:t>
      </w:r>
    </w:p>
    <w:p w:rsidR="00B12881" w:rsidRPr="001110B7" w:rsidRDefault="001C6A51" w:rsidP="00B12881">
      <w:pPr>
        <w:ind w:firstLine="851"/>
        <w:jc w:val="both"/>
        <w:rPr>
          <w:szCs w:val="28"/>
        </w:rPr>
      </w:pPr>
      <w:r w:rsidRPr="001110B7">
        <w:rPr>
          <w:szCs w:val="28"/>
        </w:rPr>
        <w:t>1)</w:t>
      </w:r>
      <w:r w:rsidR="00063073" w:rsidRPr="001110B7">
        <w:rPr>
          <w:szCs w:val="28"/>
        </w:rPr>
        <w:t xml:space="preserve"> </w:t>
      </w:r>
      <w:r w:rsidR="002D2A2D" w:rsidRPr="001110B7">
        <w:rPr>
          <w:szCs w:val="28"/>
        </w:rPr>
        <w:t xml:space="preserve">Комитетом по финансам как </w:t>
      </w:r>
      <w:r w:rsidR="0089416D">
        <w:rPr>
          <w:szCs w:val="28"/>
        </w:rPr>
        <w:t xml:space="preserve">органом, уполномоченным на осуществление контроля </w:t>
      </w:r>
      <w:r w:rsidR="00DE50BF" w:rsidRPr="001110B7">
        <w:rPr>
          <w:szCs w:val="28"/>
        </w:rPr>
        <w:t xml:space="preserve">в сфере закупок </w:t>
      </w:r>
      <w:r w:rsidR="0089416D">
        <w:rPr>
          <w:szCs w:val="28"/>
        </w:rPr>
        <w:t>в муниципальном образовании «Город Саратов»</w:t>
      </w:r>
      <w:r w:rsidR="00DE50BF">
        <w:rPr>
          <w:szCs w:val="28"/>
        </w:rPr>
        <w:t>,</w:t>
      </w:r>
      <w:r w:rsidR="00DE50BF" w:rsidRPr="001110B7">
        <w:rPr>
          <w:szCs w:val="28"/>
        </w:rPr>
        <w:t xml:space="preserve"> </w:t>
      </w:r>
      <w:r w:rsidR="00B12881" w:rsidRPr="001110B7">
        <w:rPr>
          <w:szCs w:val="28"/>
        </w:rPr>
        <w:t xml:space="preserve">в 2024 году было проведено 54 проверки, из них </w:t>
      </w:r>
      <w:r w:rsidR="00B12881" w:rsidRPr="001110B7">
        <w:rPr>
          <w:szCs w:val="28"/>
        </w:rPr>
        <w:lastRenderedPageBreak/>
        <w:t>35</w:t>
      </w:r>
      <w:r w:rsidR="000A120B">
        <w:rPr>
          <w:szCs w:val="28"/>
        </w:rPr>
        <w:t> </w:t>
      </w:r>
      <w:r w:rsidR="00B12881" w:rsidRPr="001110B7">
        <w:rPr>
          <w:szCs w:val="28"/>
        </w:rPr>
        <w:t>плановых, 19 внеплановых. В ходе проведения проверок установлено 2297</w:t>
      </w:r>
      <w:r w:rsidR="000A120B">
        <w:rPr>
          <w:szCs w:val="28"/>
        </w:rPr>
        <w:t> </w:t>
      </w:r>
      <w:r w:rsidR="00B12881" w:rsidRPr="001110B7">
        <w:rPr>
          <w:szCs w:val="28"/>
        </w:rPr>
        <w:t>нарушений законодательства о закупках, проанализировано 4108</w:t>
      </w:r>
      <w:r w:rsidR="00B5336B">
        <w:rPr>
          <w:szCs w:val="28"/>
        </w:rPr>
        <w:t> </w:t>
      </w:r>
      <w:r w:rsidR="00B12881" w:rsidRPr="001110B7">
        <w:rPr>
          <w:szCs w:val="28"/>
        </w:rPr>
        <w:t>контрактов (договоров).</w:t>
      </w:r>
    </w:p>
    <w:p w:rsidR="00015E02" w:rsidRPr="001110B7" w:rsidRDefault="00015E02" w:rsidP="00B7070D">
      <w:pPr>
        <w:ind w:firstLine="709"/>
        <w:jc w:val="both"/>
        <w:rPr>
          <w:b/>
          <w:sz w:val="18"/>
          <w:szCs w:val="28"/>
        </w:rPr>
      </w:pPr>
    </w:p>
    <w:p w:rsidR="00E857E5" w:rsidRPr="001110B7" w:rsidRDefault="004715C4" w:rsidP="00E857E5">
      <w:pPr>
        <w:pStyle w:val="af7"/>
        <w:ind w:left="0"/>
        <w:jc w:val="center"/>
        <w:rPr>
          <w:b/>
          <w:szCs w:val="28"/>
        </w:rPr>
      </w:pPr>
      <w:r w:rsidRPr="001110B7">
        <w:rPr>
          <w:b/>
          <w:szCs w:val="28"/>
        </w:rPr>
        <w:t xml:space="preserve">Таблица </w:t>
      </w:r>
      <w:r w:rsidR="00B84BFE" w:rsidRPr="001110B7">
        <w:rPr>
          <w:b/>
          <w:szCs w:val="28"/>
        </w:rPr>
        <w:t>5</w:t>
      </w:r>
      <w:r w:rsidRPr="001110B7">
        <w:rPr>
          <w:b/>
          <w:szCs w:val="28"/>
        </w:rPr>
        <w:t>. Информация по проверкам в сфере закупок</w:t>
      </w:r>
      <w:r w:rsidR="002D2A2D" w:rsidRPr="001110B7">
        <w:rPr>
          <w:b/>
          <w:szCs w:val="28"/>
        </w:rPr>
        <w:t xml:space="preserve"> </w:t>
      </w:r>
      <w:r w:rsidR="00E857E5" w:rsidRPr="001110B7">
        <w:rPr>
          <w:b/>
          <w:szCs w:val="28"/>
        </w:rPr>
        <w:t>за 20</w:t>
      </w:r>
      <w:r w:rsidR="00B12881" w:rsidRPr="001110B7">
        <w:rPr>
          <w:b/>
          <w:szCs w:val="28"/>
        </w:rPr>
        <w:t>20</w:t>
      </w:r>
      <w:r w:rsidR="00E857E5" w:rsidRPr="001110B7">
        <w:rPr>
          <w:b/>
          <w:szCs w:val="28"/>
        </w:rPr>
        <w:t>-202</w:t>
      </w:r>
      <w:r w:rsidR="00B12881" w:rsidRPr="001110B7">
        <w:rPr>
          <w:b/>
          <w:szCs w:val="28"/>
        </w:rPr>
        <w:t>4</w:t>
      </w:r>
      <w:r w:rsidR="00E857E5" w:rsidRPr="001110B7">
        <w:rPr>
          <w:b/>
          <w:szCs w:val="28"/>
        </w:rPr>
        <w:t xml:space="preserve"> годы</w:t>
      </w:r>
    </w:p>
    <w:p w:rsidR="00F171E9" w:rsidRPr="001110B7" w:rsidRDefault="00F171E9" w:rsidP="002D2A2D">
      <w:pPr>
        <w:pStyle w:val="af7"/>
        <w:ind w:left="0"/>
        <w:jc w:val="center"/>
        <w:rPr>
          <w:b/>
          <w:sz w:val="6"/>
          <w:szCs w:val="28"/>
        </w:rPr>
      </w:pPr>
    </w:p>
    <w:tbl>
      <w:tblPr>
        <w:tblW w:w="9483" w:type="dxa"/>
        <w:jc w:val="center"/>
        <w:tblInd w:w="-326" w:type="dxa"/>
        <w:tblLayout w:type="fixed"/>
        <w:tblLook w:val="04A0"/>
      </w:tblPr>
      <w:tblGrid>
        <w:gridCol w:w="4910"/>
        <w:gridCol w:w="992"/>
        <w:gridCol w:w="993"/>
        <w:gridCol w:w="992"/>
        <w:gridCol w:w="798"/>
        <w:gridCol w:w="798"/>
      </w:tblGrid>
      <w:tr w:rsidR="00D417A1" w:rsidRPr="001110B7" w:rsidTr="00D417A1">
        <w:trPr>
          <w:trHeight w:val="277"/>
          <w:jc w:val="center"/>
        </w:trPr>
        <w:tc>
          <w:tcPr>
            <w:tcW w:w="4910" w:type="dxa"/>
            <w:tcBorders>
              <w:top w:val="single" w:sz="4" w:space="0" w:color="000000"/>
              <w:left w:val="single" w:sz="4" w:space="0" w:color="000000"/>
              <w:bottom w:val="single" w:sz="4" w:space="0" w:color="000000"/>
              <w:right w:val="single" w:sz="4" w:space="0" w:color="000000"/>
            </w:tcBorders>
          </w:tcPr>
          <w:p w:rsidR="00D417A1" w:rsidRPr="001110B7" w:rsidRDefault="00D417A1" w:rsidP="009C14E9">
            <w:pPr>
              <w:widowControl w:val="0"/>
              <w:ind w:firstLine="23"/>
              <w:jc w:val="center"/>
              <w:rPr>
                <w:b/>
                <w:sz w:val="24"/>
              </w:rPr>
            </w:pPr>
            <w:r w:rsidRPr="001110B7">
              <w:rPr>
                <w:b/>
                <w:sz w:val="24"/>
              </w:rPr>
              <w:t>Показатель</w:t>
            </w:r>
          </w:p>
        </w:tc>
        <w:tc>
          <w:tcPr>
            <w:tcW w:w="992" w:type="dxa"/>
            <w:tcBorders>
              <w:top w:val="single" w:sz="4" w:space="0" w:color="000000"/>
              <w:left w:val="single" w:sz="4" w:space="0" w:color="000000"/>
              <w:bottom w:val="single" w:sz="4" w:space="0" w:color="000000"/>
              <w:right w:val="single" w:sz="4" w:space="0" w:color="000000"/>
            </w:tcBorders>
          </w:tcPr>
          <w:p w:rsidR="00D417A1" w:rsidRPr="001110B7" w:rsidRDefault="00D417A1" w:rsidP="0070461C">
            <w:pPr>
              <w:widowControl w:val="0"/>
              <w:jc w:val="center"/>
              <w:rPr>
                <w:b/>
                <w:sz w:val="24"/>
              </w:rPr>
            </w:pPr>
            <w:r w:rsidRPr="001110B7">
              <w:rPr>
                <w:b/>
                <w:sz w:val="24"/>
              </w:rPr>
              <w:t>2020</w:t>
            </w:r>
          </w:p>
        </w:tc>
        <w:tc>
          <w:tcPr>
            <w:tcW w:w="993" w:type="dxa"/>
            <w:tcBorders>
              <w:top w:val="single" w:sz="4" w:space="0" w:color="000000"/>
              <w:left w:val="single" w:sz="4" w:space="0" w:color="000000"/>
              <w:bottom w:val="single" w:sz="4" w:space="0" w:color="000000"/>
              <w:right w:val="single" w:sz="4" w:space="0" w:color="000000"/>
            </w:tcBorders>
          </w:tcPr>
          <w:p w:rsidR="00D417A1" w:rsidRPr="001110B7" w:rsidRDefault="00D417A1" w:rsidP="0070461C">
            <w:pPr>
              <w:widowControl w:val="0"/>
              <w:jc w:val="center"/>
              <w:rPr>
                <w:b/>
                <w:sz w:val="24"/>
              </w:rPr>
            </w:pPr>
            <w:r w:rsidRPr="001110B7">
              <w:rPr>
                <w:b/>
                <w:sz w:val="24"/>
              </w:rPr>
              <w:t>2021</w:t>
            </w:r>
          </w:p>
        </w:tc>
        <w:tc>
          <w:tcPr>
            <w:tcW w:w="992" w:type="dxa"/>
            <w:tcBorders>
              <w:top w:val="single" w:sz="4" w:space="0" w:color="000000"/>
              <w:left w:val="single" w:sz="4" w:space="0" w:color="000000"/>
              <w:bottom w:val="single" w:sz="4" w:space="0" w:color="000000"/>
              <w:right w:val="single" w:sz="4" w:space="0" w:color="000000"/>
            </w:tcBorders>
          </w:tcPr>
          <w:p w:rsidR="00D417A1" w:rsidRPr="001110B7" w:rsidRDefault="00D417A1" w:rsidP="0070461C">
            <w:pPr>
              <w:widowControl w:val="0"/>
              <w:jc w:val="center"/>
              <w:rPr>
                <w:b/>
                <w:sz w:val="24"/>
              </w:rPr>
            </w:pPr>
            <w:r w:rsidRPr="001110B7">
              <w:rPr>
                <w:b/>
                <w:sz w:val="24"/>
              </w:rPr>
              <w:t>2022</w:t>
            </w:r>
          </w:p>
        </w:tc>
        <w:tc>
          <w:tcPr>
            <w:tcW w:w="798" w:type="dxa"/>
            <w:tcBorders>
              <w:top w:val="single" w:sz="4" w:space="0" w:color="000000"/>
              <w:left w:val="single" w:sz="4" w:space="0" w:color="000000"/>
              <w:bottom w:val="single" w:sz="4" w:space="0" w:color="000000"/>
              <w:right w:val="single" w:sz="4" w:space="0" w:color="000000"/>
            </w:tcBorders>
          </w:tcPr>
          <w:p w:rsidR="00D417A1" w:rsidRPr="001110B7" w:rsidRDefault="00D417A1" w:rsidP="0070461C">
            <w:pPr>
              <w:widowControl w:val="0"/>
              <w:jc w:val="center"/>
              <w:rPr>
                <w:b/>
                <w:sz w:val="24"/>
              </w:rPr>
            </w:pPr>
            <w:r w:rsidRPr="001110B7">
              <w:rPr>
                <w:b/>
                <w:sz w:val="24"/>
              </w:rPr>
              <w:t>2023</w:t>
            </w:r>
          </w:p>
        </w:tc>
        <w:tc>
          <w:tcPr>
            <w:tcW w:w="798" w:type="dxa"/>
            <w:tcBorders>
              <w:top w:val="single" w:sz="4" w:space="0" w:color="000000"/>
              <w:left w:val="single" w:sz="4" w:space="0" w:color="000000"/>
              <w:bottom w:val="single" w:sz="4" w:space="0" w:color="000000"/>
              <w:right w:val="single" w:sz="4" w:space="0" w:color="000000"/>
            </w:tcBorders>
          </w:tcPr>
          <w:p w:rsidR="00D417A1" w:rsidRPr="001110B7" w:rsidRDefault="00D417A1" w:rsidP="00D417A1">
            <w:pPr>
              <w:widowControl w:val="0"/>
              <w:jc w:val="center"/>
              <w:rPr>
                <w:b/>
                <w:sz w:val="24"/>
              </w:rPr>
            </w:pPr>
            <w:r w:rsidRPr="001110B7">
              <w:rPr>
                <w:b/>
                <w:sz w:val="24"/>
              </w:rPr>
              <w:t>2024</w:t>
            </w:r>
          </w:p>
        </w:tc>
      </w:tr>
      <w:tr w:rsidR="00D417A1" w:rsidRPr="001110B7" w:rsidTr="00D417A1">
        <w:trPr>
          <w:trHeight w:val="240"/>
          <w:jc w:val="center"/>
        </w:trPr>
        <w:tc>
          <w:tcPr>
            <w:tcW w:w="4910" w:type="dxa"/>
            <w:tcBorders>
              <w:top w:val="single" w:sz="4" w:space="0" w:color="000000"/>
              <w:left w:val="single" w:sz="4" w:space="0" w:color="000000"/>
              <w:bottom w:val="single" w:sz="4" w:space="0" w:color="000000"/>
              <w:right w:val="single" w:sz="4" w:space="0" w:color="000000"/>
            </w:tcBorders>
          </w:tcPr>
          <w:p w:rsidR="00D417A1" w:rsidRPr="001110B7" w:rsidRDefault="00D417A1" w:rsidP="0070461C">
            <w:pPr>
              <w:widowControl w:val="0"/>
              <w:ind w:firstLine="23"/>
              <w:jc w:val="both"/>
              <w:rPr>
                <w:b/>
                <w:sz w:val="24"/>
              </w:rPr>
            </w:pPr>
            <w:r w:rsidRPr="001110B7">
              <w:rPr>
                <w:b/>
                <w:i/>
                <w:sz w:val="24"/>
              </w:rPr>
              <w:t>Всего проверок</w:t>
            </w:r>
          </w:p>
        </w:tc>
        <w:tc>
          <w:tcPr>
            <w:tcW w:w="992" w:type="dxa"/>
            <w:tcBorders>
              <w:top w:val="single" w:sz="4" w:space="0" w:color="000000"/>
              <w:left w:val="single" w:sz="4" w:space="0" w:color="000000"/>
              <w:bottom w:val="single" w:sz="4" w:space="0" w:color="000000"/>
              <w:right w:val="single" w:sz="4" w:space="0" w:color="000000"/>
            </w:tcBorders>
            <w:vAlign w:val="center"/>
          </w:tcPr>
          <w:p w:rsidR="00D417A1" w:rsidRPr="001110B7" w:rsidRDefault="00D417A1" w:rsidP="00D547EC">
            <w:pPr>
              <w:widowControl w:val="0"/>
              <w:jc w:val="center"/>
              <w:rPr>
                <w:b/>
                <w:sz w:val="24"/>
              </w:rPr>
            </w:pPr>
            <w:r w:rsidRPr="001110B7">
              <w:rPr>
                <w:b/>
                <w:sz w:val="24"/>
              </w:rPr>
              <w:t>79</w:t>
            </w:r>
          </w:p>
        </w:tc>
        <w:tc>
          <w:tcPr>
            <w:tcW w:w="993" w:type="dxa"/>
            <w:tcBorders>
              <w:top w:val="single" w:sz="4" w:space="0" w:color="000000"/>
              <w:left w:val="single" w:sz="4" w:space="0" w:color="000000"/>
              <w:bottom w:val="single" w:sz="4" w:space="0" w:color="000000"/>
              <w:right w:val="single" w:sz="4" w:space="0" w:color="000000"/>
            </w:tcBorders>
            <w:vAlign w:val="center"/>
          </w:tcPr>
          <w:p w:rsidR="00D417A1" w:rsidRPr="001110B7" w:rsidRDefault="00D417A1" w:rsidP="00D547EC">
            <w:pPr>
              <w:widowControl w:val="0"/>
              <w:jc w:val="center"/>
              <w:rPr>
                <w:b/>
                <w:sz w:val="24"/>
              </w:rPr>
            </w:pPr>
            <w:r w:rsidRPr="001110B7">
              <w:rPr>
                <w:b/>
                <w:sz w:val="24"/>
              </w:rPr>
              <w:t>51</w:t>
            </w:r>
          </w:p>
        </w:tc>
        <w:tc>
          <w:tcPr>
            <w:tcW w:w="992" w:type="dxa"/>
            <w:tcBorders>
              <w:top w:val="single" w:sz="4" w:space="0" w:color="000000"/>
              <w:left w:val="single" w:sz="4" w:space="0" w:color="000000"/>
              <w:bottom w:val="single" w:sz="4" w:space="0" w:color="000000"/>
              <w:right w:val="single" w:sz="4" w:space="0" w:color="000000"/>
            </w:tcBorders>
            <w:vAlign w:val="center"/>
          </w:tcPr>
          <w:p w:rsidR="00D417A1" w:rsidRPr="001110B7" w:rsidRDefault="00D417A1" w:rsidP="00D547EC">
            <w:pPr>
              <w:widowControl w:val="0"/>
              <w:jc w:val="center"/>
              <w:rPr>
                <w:b/>
                <w:sz w:val="24"/>
              </w:rPr>
            </w:pPr>
            <w:r w:rsidRPr="001110B7">
              <w:rPr>
                <w:b/>
                <w:sz w:val="24"/>
              </w:rPr>
              <w:t>50</w:t>
            </w:r>
          </w:p>
        </w:tc>
        <w:tc>
          <w:tcPr>
            <w:tcW w:w="798" w:type="dxa"/>
            <w:tcBorders>
              <w:top w:val="single" w:sz="4" w:space="0" w:color="000000"/>
              <w:left w:val="single" w:sz="4" w:space="0" w:color="000000"/>
              <w:bottom w:val="single" w:sz="4" w:space="0" w:color="000000"/>
              <w:right w:val="single" w:sz="4" w:space="0" w:color="000000"/>
            </w:tcBorders>
            <w:vAlign w:val="center"/>
          </w:tcPr>
          <w:p w:rsidR="00D417A1" w:rsidRPr="001110B7" w:rsidRDefault="00D417A1" w:rsidP="00D547EC">
            <w:pPr>
              <w:widowControl w:val="0"/>
              <w:jc w:val="center"/>
              <w:rPr>
                <w:b/>
                <w:sz w:val="24"/>
              </w:rPr>
            </w:pPr>
            <w:r w:rsidRPr="001110B7">
              <w:rPr>
                <w:b/>
                <w:sz w:val="24"/>
              </w:rPr>
              <w:t>49</w:t>
            </w:r>
          </w:p>
        </w:tc>
        <w:tc>
          <w:tcPr>
            <w:tcW w:w="798" w:type="dxa"/>
            <w:tcBorders>
              <w:top w:val="single" w:sz="4" w:space="0" w:color="000000"/>
              <w:left w:val="single" w:sz="4" w:space="0" w:color="000000"/>
              <w:bottom w:val="single" w:sz="4" w:space="0" w:color="000000"/>
              <w:right w:val="single" w:sz="4" w:space="0" w:color="000000"/>
            </w:tcBorders>
          </w:tcPr>
          <w:p w:rsidR="00D417A1" w:rsidRPr="001110B7" w:rsidRDefault="00D417A1" w:rsidP="00D417A1">
            <w:pPr>
              <w:widowControl w:val="0"/>
              <w:jc w:val="center"/>
              <w:rPr>
                <w:b/>
                <w:sz w:val="24"/>
              </w:rPr>
            </w:pPr>
            <w:r w:rsidRPr="001110B7">
              <w:rPr>
                <w:b/>
                <w:sz w:val="24"/>
              </w:rPr>
              <w:t>54</w:t>
            </w:r>
          </w:p>
        </w:tc>
      </w:tr>
      <w:tr w:rsidR="00D417A1" w:rsidRPr="001110B7" w:rsidTr="00D417A1">
        <w:trPr>
          <w:trHeight w:val="267"/>
          <w:jc w:val="center"/>
        </w:trPr>
        <w:tc>
          <w:tcPr>
            <w:tcW w:w="4910" w:type="dxa"/>
            <w:tcBorders>
              <w:top w:val="single" w:sz="4" w:space="0" w:color="000000"/>
              <w:left w:val="single" w:sz="4" w:space="0" w:color="000000"/>
              <w:bottom w:val="single" w:sz="4" w:space="0" w:color="000000"/>
              <w:right w:val="single" w:sz="4" w:space="0" w:color="000000"/>
            </w:tcBorders>
          </w:tcPr>
          <w:p w:rsidR="00D417A1" w:rsidRPr="001110B7" w:rsidRDefault="00D417A1" w:rsidP="0070461C">
            <w:pPr>
              <w:widowControl w:val="0"/>
              <w:ind w:firstLine="23"/>
              <w:jc w:val="both"/>
              <w:rPr>
                <w:sz w:val="24"/>
              </w:rPr>
            </w:pPr>
            <w:r w:rsidRPr="001110B7">
              <w:rPr>
                <w:i/>
                <w:sz w:val="24"/>
              </w:rPr>
              <w:t>Проверено контрактов</w:t>
            </w:r>
          </w:p>
        </w:tc>
        <w:tc>
          <w:tcPr>
            <w:tcW w:w="992" w:type="dxa"/>
            <w:tcBorders>
              <w:top w:val="single" w:sz="4" w:space="0" w:color="000000"/>
              <w:left w:val="single" w:sz="4" w:space="0" w:color="000000"/>
              <w:bottom w:val="single" w:sz="4" w:space="0" w:color="000000"/>
              <w:right w:val="single" w:sz="4" w:space="0" w:color="000000"/>
            </w:tcBorders>
            <w:vAlign w:val="center"/>
          </w:tcPr>
          <w:p w:rsidR="00D417A1" w:rsidRPr="001110B7" w:rsidRDefault="00D417A1" w:rsidP="00D547EC">
            <w:pPr>
              <w:widowControl w:val="0"/>
              <w:jc w:val="center"/>
              <w:rPr>
                <w:sz w:val="24"/>
              </w:rPr>
            </w:pPr>
            <w:r w:rsidRPr="001110B7">
              <w:rPr>
                <w:sz w:val="24"/>
              </w:rPr>
              <w:t>4 322</w:t>
            </w:r>
          </w:p>
        </w:tc>
        <w:tc>
          <w:tcPr>
            <w:tcW w:w="993" w:type="dxa"/>
            <w:tcBorders>
              <w:top w:val="single" w:sz="4" w:space="0" w:color="000000"/>
              <w:left w:val="single" w:sz="4" w:space="0" w:color="000000"/>
              <w:bottom w:val="single" w:sz="4" w:space="0" w:color="000000"/>
              <w:right w:val="single" w:sz="4" w:space="0" w:color="000000"/>
            </w:tcBorders>
            <w:vAlign w:val="center"/>
          </w:tcPr>
          <w:p w:rsidR="00D417A1" w:rsidRPr="001110B7" w:rsidRDefault="00D417A1" w:rsidP="00D547EC">
            <w:pPr>
              <w:widowControl w:val="0"/>
              <w:jc w:val="center"/>
              <w:rPr>
                <w:sz w:val="24"/>
              </w:rPr>
            </w:pPr>
            <w:r w:rsidRPr="001110B7">
              <w:rPr>
                <w:sz w:val="24"/>
              </w:rPr>
              <w:t>4 247</w:t>
            </w:r>
          </w:p>
        </w:tc>
        <w:tc>
          <w:tcPr>
            <w:tcW w:w="992" w:type="dxa"/>
            <w:tcBorders>
              <w:top w:val="single" w:sz="4" w:space="0" w:color="000000"/>
              <w:left w:val="single" w:sz="4" w:space="0" w:color="000000"/>
              <w:bottom w:val="single" w:sz="4" w:space="0" w:color="000000"/>
              <w:right w:val="single" w:sz="4" w:space="0" w:color="000000"/>
            </w:tcBorders>
            <w:vAlign w:val="center"/>
          </w:tcPr>
          <w:p w:rsidR="00D417A1" w:rsidRPr="001110B7" w:rsidRDefault="00D417A1" w:rsidP="00D547EC">
            <w:pPr>
              <w:widowControl w:val="0"/>
              <w:jc w:val="center"/>
              <w:rPr>
                <w:sz w:val="24"/>
              </w:rPr>
            </w:pPr>
            <w:r w:rsidRPr="001110B7">
              <w:rPr>
                <w:sz w:val="24"/>
              </w:rPr>
              <w:t>3 263</w:t>
            </w:r>
          </w:p>
        </w:tc>
        <w:tc>
          <w:tcPr>
            <w:tcW w:w="798" w:type="dxa"/>
            <w:tcBorders>
              <w:top w:val="single" w:sz="4" w:space="0" w:color="000000"/>
              <w:left w:val="single" w:sz="4" w:space="0" w:color="000000"/>
              <w:bottom w:val="single" w:sz="4" w:space="0" w:color="000000"/>
              <w:right w:val="single" w:sz="4" w:space="0" w:color="000000"/>
            </w:tcBorders>
            <w:vAlign w:val="center"/>
          </w:tcPr>
          <w:p w:rsidR="00D417A1" w:rsidRPr="001110B7" w:rsidRDefault="00D417A1" w:rsidP="00D547EC">
            <w:pPr>
              <w:widowControl w:val="0"/>
              <w:jc w:val="center"/>
              <w:rPr>
                <w:sz w:val="24"/>
              </w:rPr>
            </w:pPr>
            <w:r w:rsidRPr="001110B7">
              <w:rPr>
                <w:sz w:val="24"/>
              </w:rPr>
              <w:t>3 342</w:t>
            </w:r>
          </w:p>
        </w:tc>
        <w:tc>
          <w:tcPr>
            <w:tcW w:w="798" w:type="dxa"/>
            <w:tcBorders>
              <w:top w:val="single" w:sz="4" w:space="0" w:color="000000"/>
              <w:left w:val="single" w:sz="4" w:space="0" w:color="000000"/>
              <w:bottom w:val="single" w:sz="4" w:space="0" w:color="000000"/>
              <w:right w:val="single" w:sz="4" w:space="0" w:color="000000"/>
            </w:tcBorders>
          </w:tcPr>
          <w:p w:rsidR="00D417A1" w:rsidRPr="001110B7" w:rsidRDefault="00D417A1" w:rsidP="00D417A1">
            <w:pPr>
              <w:widowControl w:val="0"/>
              <w:jc w:val="center"/>
              <w:rPr>
                <w:sz w:val="24"/>
              </w:rPr>
            </w:pPr>
            <w:r w:rsidRPr="001110B7">
              <w:rPr>
                <w:sz w:val="24"/>
              </w:rPr>
              <w:t>4 108</w:t>
            </w:r>
          </w:p>
        </w:tc>
      </w:tr>
      <w:tr w:rsidR="00D417A1" w:rsidRPr="001110B7" w:rsidTr="00D417A1">
        <w:trPr>
          <w:trHeight w:val="247"/>
          <w:jc w:val="center"/>
        </w:trPr>
        <w:tc>
          <w:tcPr>
            <w:tcW w:w="4910" w:type="dxa"/>
            <w:tcBorders>
              <w:top w:val="single" w:sz="4" w:space="0" w:color="000000"/>
              <w:left w:val="single" w:sz="4" w:space="0" w:color="000000"/>
              <w:bottom w:val="single" w:sz="4" w:space="0" w:color="000000"/>
              <w:right w:val="single" w:sz="4" w:space="0" w:color="000000"/>
            </w:tcBorders>
          </w:tcPr>
          <w:p w:rsidR="00D417A1" w:rsidRPr="001110B7" w:rsidRDefault="00D417A1" w:rsidP="0070461C">
            <w:pPr>
              <w:widowControl w:val="0"/>
              <w:ind w:firstLine="23"/>
              <w:jc w:val="both"/>
              <w:rPr>
                <w:sz w:val="24"/>
              </w:rPr>
            </w:pPr>
            <w:r w:rsidRPr="001110B7">
              <w:rPr>
                <w:i/>
                <w:sz w:val="24"/>
              </w:rPr>
              <w:t>Установлено нарушений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D417A1" w:rsidRPr="001110B7" w:rsidRDefault="00D417A1" w:rsidP="00D547EC">
            <w:pPr>
              <w:widowControl w:val="0"/>
              <w:jc w:val="center"/>
              <w:rPr>
                <w:sz w:val="24"/>
              </w:rPr>
            </w:pPr>
            <w:r w:rsidRPr="001110B7">
              <w:rPr>
                <w:sz w:val="24"/>
              </w:rPr>
              <w:t>752</w:t>
            </w:r>
          </w:p>
        </w:tc>
        <w:tc>
          <w:tcPr>
            <w:tcW w:w="993" w:type="dxa"/>
            <w:tcBorders>
              <w:top w:val="single" w:sz="4" w:space="0" w:color="000000"/>
              <w:left w:val="single" w:sz="4" w:space="0" w:color="000000"/>
              <w:bottom w:val="single" w:sz="4" w:space="0" w:color="000000"/>
              <w:right w:val="single" w:sz="4" w:space="0" w:color="000000"/>
            </w:tcBorders>
            <w:vAlign w:val="center"/>
          </w:tcPr>
          <w:p w:rsidR="00D417A1" w:rsidRPr="001110B7" w:rsidRDefault="00D417A1" w:rsidP="00D547EC">
            <w:pPr>
              <w:widowControl w:val="0"/>
              <w:jc w:val="center"/>
              <w:rPr>
                <w:sz w:val="24"/>
              </w:rPr>
            </w:pPr>
            <w:r w:rsidRPr="001110B7">
              <w:rPr>
                <w:sz w:val="24"/>
              </w:rPr>
              <w:t>717</w:t>
            </w:r>
          </w:p>
        </w:tc>
        <w:tc>
          <w:tcPr>
            <w:tcW w:w="992" w:type="dxa"/>
            <w:tcBorders>
              <w:top w:val="single" w:sz="4" w:space="0" w:color="000000"/>
              <w:left w:val="single" w:sz="4" w:space="0" w:color="000000"/>
              <w:bottom w:val="single" w:sz="4" w:space="0" w:color="000000"/>
              <w:right w:val="single" w:sz="4" w:space="0" w:color="000000"/>
            </w:tcBorders>
            <w:vAlign w:val="center"/>
          </w:tcPr>
          <w:p w:rsidR="00D417A1" w:rsidRPr="001110B7" w:rsidRDefault="00D417A1" w:rsidP="00D547EC">
            <w:pPr>
              <w:widowControl w:val="0"/>
              <w:jc w:val="center"/>
              <w:rPr>
                <w:sz w:val="24"/>
              </w:rPr>
            </w:pPr>
            <w:r w:rsidRPr="001110B7">
              <w:rPr>
                <w:sz w:val="24"/>
              </w:rPr>
              <w:t>1 006</w:t>
            </w:r>
          </w:p>
        </w:tc>
        <w:tc>
          <w:tcPr>
            <w:tcW w:w="798" w:type="dxa"/>
            <w:tcBorders>
              <w:top w:val="single" w:sz="4" w:space="0" w:color="000000"/>
              <w:left w:val="single" w:sz="4" w:space="0" w:color="000000"/>
              <w:bottom w:val="single" w:sz="4" w:space="0" w:color="000000"/>
              <w:right w:val="single" w:sz="4" w:space="0" w:color="000000"/>
            </w:tcBorders>
            <w:vAlign w:val="center"/>
          </w:tcPr>
          <w:p w:rsidR="00D417A1" w:rsidRPr="001110B7" w:rsidRDefault="00D417A1" w:rsidP="00D547EC">
            <w:pPr>
              <w:widowControl w:val="0"/>
              <w:jc w:val="center"/>
              <w:rPr>
                <w:sz w:val="24"/>
              </w:rPr>
            </w:pPr>
            <w:r w:rsidRPr="001110B7">
              <w:rPr>
                <w:sz w:val="24"/>
              </w:rPr>
              <w:t>1 272</w:t>
            </w:r>
          </w:p>
        </w:tc>
        <w:tc>
          <w:tcPr>
            <w:tcW w:w="798" w:type="dxa"/>
            <w:tcBorders>
              <w:top w:val="single" w:sz="4" w:space="0" w:color="000000"/>
              <w:left w:val="single" w:sz="4" w:space="0" w:color="000000"/>
              <w:bottom w:val="single" w:sz="4" w:space="0" w:color="000000"/>
              <w:right w:val="single" w:sz="4" w:space="0" w:color="000000"/>
            </w:tcBorders>
            <w:vAlign w:val="center"/>
          </w:tcPr>
          <w:p w:rsidR="00D417A1" w:rsidRPr="001110B7" w:rsidRDefault="00D417A1" w:rsidP="00D417A1">
            <w:pPr>
              <w:widowControl w:val="0"/>
              <w:jc w:val="center"/>
              <w:rPr>
                <w:sz w:val="24"/>
              </w:rPr>
            </w:pPr>
            <w:r w:rsidRPr="001110B7">
              <w:rPr>
                <w:sz w:val="24"/>
              </w:rPr>
              <w:t>2 297</w:t>
            </w:r>
          </w:p>
        </w:tc>
      </w:tr>
      <w:tr w:rsidR="00D417A1" w:rsidRPr="001110B7" w:rsidTr="00D417A1">
        <w:trPr>
          <w:trHeight w:val="542"/>
          <w:jc w:val="center"/>
        </w:trPr>
        <w:tc>
          <w:tcPr>
            <w:tcW w:w="4910" w:type="dxa"/>
            <w:tcBorders>
              <w:top w:val="single" w:sz="4" w:space="0" w:color="000000"/>
              <w:left w:val="single" w:sz="4" w:space="0" w:color="000000"/>
              <w:bottom w:val="single" w:sz="4" w:space="0" w:color="000000"/>
              <w:right w:val="single" w:sz="4" w:space="0" w:color="000000"/>
            </w:tcBorders>
          </w:tcPr>
          <w:p w:rsidR="00D417A1" w:rsidRPr="001110B7" w:rsidRDefault="00D417A1" w:rsidP="0070461C">
            <w:pPr>
              <w:widowControl w:val="0"/>
              <w:ind w:firstLine="23"/>
              <w:jc w:val="both"/>
              <w:rPr>
                <w:sz w:val="24"/>
              </w:rPr>
            </w:pPr>
            <w:r w:rsidRPr="001110B7">
              <w:rPr>
                <w:i/>
                <w:sz w:val="24"/>
              </w:rPr>
              <w:t>Отношение количества нарушений к количеству контрактов</w:t>
            </w:r>
          </w:p>
        </w:tc>
        <w:tc>
          <w:tcPr>
            <w:tcW w:w="992" w:type="dxa"/>
            <w:tcBorders>
              <w:top w:val="single" w:sz="4" w:space="0" w:color="000000"/>
              <w:left w:val="single" w:sz="4" w:space="0" w:color="000000"/>
              <w:bottom w:val="single" w:sz="4" w:space="0" w:color="000000"/>
              <w:right w:val="single" w:sz="4" w:space="0" w:color="000000"/>
            </w:tcBorders>
            <w:vAlign w:val="center"/>
          </w:tcPr>
          <w:p w:rsidR="00D417A1" w:rsidRPr="001110B7" w:rsidRDefault="00D417A1" w:rsidP="00D547EC">
            <w:pPr>
              <w:widowControl w:val="0"/>
              <w:jc w:val="center"/>
              <w:rPr>
                <w:sz w:val="24"/>
              </w:rPr>
            </w:pPr>
            <w:r w:rsidRPr="001110B7">
              <w:rPr>
                <w:sz w:val="24"/>
              </w:rPr>
              <w:t>0,17</w:t>
            </w:r>
          </w:p>
        </w:tc>
        <w:tc>
          <w:tcPr>
            <w:tcW w:w="993" w:type="dxa"/>
            <w:tcBorders>
              <w:top w:val="single" w:sz="4" w:space="0" w:color="000000"/>
              <w:left w:val="single" w:sz="4" w:space="0" w:color="000000"/>
              <w:bottom w:val="single" w:sz="4" w:space="0" w:color="000000"/>
              <w:right w:val="single" w:sz="4" w:space="0" w:color="000000"/>
            </w:tcBorders>
            <w:vAlign w:val="center"/>
          </w:tcPr>
          <w:p w:rsidR="00D417A1" w:rsidRPr="001110B7" w:rsidRDefault="00D417A1" w:rsidP="00D547EC">
            <w:pPr>
              <w:widowControl w:val="0"/>
              <w:jc w:val="center"/>
              <w:rPr>
                <w:sz w:val="24"/>
              </w:rPr>
            </w:pPr>
            <w:r w:rsidRPr="001110B7">
              <w:rPr>
                <w:sz w:val="24"/>
              </w:rPr>
              <w:t>0,17</w:t>
            </w:r>
          </w:p>
        </w:tc>
        <w:tc>
          <w:tcPr>
            <w:tcW w:w="992" w:type="dxa"/>
            <w:tcBorders>
              <w:top w:val="single" w:sz="4" w:space="0" w:color="000000"/>
              <w:left w:val="single" w:sz="4" w:space="0" w:color="000000"/>
              <w:bottom w:val="single" w:sz="4" w:space="0" w:color="000000"/>
              <w:right w:val="single" w:sz="4" w:space="0" w:color="000000"/>
            </w:tcBorders>
            <w:vAlign w:val="center"/>
          </w:tcPr>
          <w:p w:rsidR="00D417A1" w:rsidRPr="001110B7" w:rsidRDefault="00D417A1" w:rsidP="00D547EC">
            <w:pPr>
              <w:widowControl w:val="0"/>
              <w:jc w:val="center"/>
              <w:rPr>
                <w:sz w:val="24"/>
              </w:rPr>
            </w:pPr>
            <w:r w:rsidRPr="001110B7">
              <w:rPr>
                <w:sz w:val="24"/>
              </w:rPr>
              <w:t>0,31</w:t>
            </w:r>
          </w:p>
        </w:tc>
        <w:tc>
          <w:tcPr>
            <w:tcW w:w="798" w:type="dxa"/>
            <w:tcBorders>
              <w:top w:val="single" w:sz="4" w:space="0" w:color="000000"/>
              <w:left w:val="single" w:sz="4" w:space="0" w:color="000000"/>
              <w:bottom w:val="single" w:sz="4" w:space="0" w:color="000000"/>
              <w:right w:val="single" w:sz="4" w:space="0" w:color="000000"/>
            </w:tcBorders>
            <w:vAlign w:val="center"/>
          </w:tcPr>
          <w:p w:rsidR="00D417A1" w:rsidRPr="001110B7" w:rsidRDefault="00D417A1" w:rsidP="00D547EC">
            <w:pPr>
              <w:widowControl w:val="0"/>
              <w:jc w:val="center"/>
              <w:rPr>
                <w:sz w:val="24"/>
              </w:rPr>
            </w:pPr>
            <w:r w:rsidRPr="001110B7">
              <w:rPr>
                <w:sz w:val="24"/>
              </w:rPr>
              <w:t>0,38</w:t>
            </w:r>
          </w:p>
        </w:tc>
        <w:tc>
          <w:tcPr>
            <w:tcW w:w="798" w:type="dxa"/>
            <w:tcBorders>
              <w:top w:val="single" w:sz="4" w:space="0" w:color="000000"/>
              <w:left w:val="single" w:sz="4" w:space="0" w:color="000000"/>
              <w:bottom w:val="single" w:sz="4" w:space="0" w:color="000000"/>
              <w:right w:val="single" w:sz="4" w:space="0" w:color="000000"/>
            </w:tcBorders>
            <w:vAlign w:val="center"/>
          </w:tcPr>
          <w:p w:rsidR="00D417A1" w:rsidRPr="001110B7" w:rsidRDefault="00D417A1" w:rsidP="00D417A1">
            <w:pPr>
              <w:widowControl w:val="0"/>
              <w:jc w:val="center"/>
              <w:rPr>
                <w:sz w:val="24"/>
              </w:rPr>
            </w:pPr>
            <w:r w:rsidRPr="001110B7">
              <w:rPr>
                <w:sz w:val="24"/>
              </w:rPr>
              <w:t>0,56</w:t>
            </w:r>
          </w:p>
        </w:tc>
      </w:tr>
    </w:tbl>
    <w:p w:rsidR="00F171E9" w:rsidRPr="001110B7" w:rsidRDefault="00F171E9" w:rsidP="002D2A2D">
      <w:pPr>
        <w:jc w:val="both"/>
        <w:rPr>
          <w:sz w:val="14"/>
          <w:szCs w:val="28"/>
        </w:rPr>
      </w:pPr>
    </w:p>
    <w:p w:rsidR="00B12881" w:rsidRPr="001110B7" w:rsidRDefault="00B12881" w:rsidP="00B12881">
      <w:pPr>
        <w:ind w:firstLine="851"/>
        <w:jc w:val="both"/>
        <w:rPr>
          <w:szCs w:val="28"/>
        </w:rPr>
      </w:pPr>
      <w:r w:rsidRPr="001110B7">
        <w:rPr>
          <w:szCs w:val="28"/>
        </w:rPr>
        <w:t>Выдано 19 предписаний об устранении нарушений законодательства о закупках, выявленных по результатам проверок. Направлено в Саратовское УФАС 47 материалов, содержащих признаки административных правонарушений</w:t>
      </w:r>
      <w:r w:rsidRPr="001110B7">
        <w:rPr>
          <w:color w:val="000000"/>
          <w:szCs w:val="28"/>
        </w:rPr>
        <w:t>. Направлено 54 акта (решения) в прокуратуру города.</w:t>
      </w:r>
    </w:p>
    <w:p w:rsidR="00B12881" w:rsidRPr="001110B7" w:rsidRDefault="00B12881" w:rsidP="00B12881">
      <w:pPr>
        <w:ind w:firstLine="851"/>
        <w:jc w:val="both"/>
        <w:rPr>
          <w:szCs w:val="28"/>
        </w:rPr>
      </w:pPr>
      <w:r w:rsidRPr="001110B7">
        <w:rPr>
          <w:szCs w:val="28"/>
        </w:rPr>
        <w:t>Согласно информации, полученной из Саратовского УФАС, по итогам рассмотрения направленных материалов привлечено к административной ответственности 18 должностных лиц, из них: к 15 должностным лицам  применена мера ответственности в виде предупреждения, к 3 должностным  лицам в виде штрафа.</w:t>
      </w:r>
    </w:p>
    <w:p w:rsidR="00B12881" w:rsidRPr="001110B7" w:rsidRDefault="00B12881" w:rsidP="00B12881">
      <w:pPr>
        <w:ind w:firstLine="851"/>
        <w:jc w:val="both"/>
        <w:rPr>
          <w:szCs w:val="28"/>
        </w:rPr>
      </w:pPr>
      <w:r w:rsidRPr="001110B7">
        <w:rPr>
          <w:szCs w:val="28"/>
        </w:rPr>
        <w:t>Принято участие в 1 проверке совместно с прокуратурой города Саратова.</w:t>
      </w:r>
    </w:p>
    <w:p w:rsidR="00E31B69" w:rsidRPr="001110B7" w:rsidRDefault="00E31B69" w:rsidP="00E31B69">
      <w:pPr>
        <w:ind w:firstLine="851"/>
        <w:jc w:val="both"/>
        <w:rPr>
          <w:color w:val="000000"/>
          <w:szCs w:val="28"/>
        </w:rPr>
      </w:pPr>
      <w:r w:rsidRPr="001110B7">
        <w:rPr>
          <w:szCs w:val="28"/>
        </w:rPr>
        <w:t>За 2024 год рассмотрено:</w:t>
      </w:r>
    </w:p>
    <w:p w:rsidR="00E31B69" w:rsidRPr="001110B7" w:rsidRDefault="00E31B69" w:rsidP="00E31B69">
      <w:pPr>
        <w:ind w:firstLine="851"/>
        <w:jc w:val="both"/>
        <w:rPr>
          <w:color w:val="000000"/>
          <w:szCs w:val="28"/>
        </w:rPr>
      </w:pPr>
      <w:r w:rsidRPr="001110B7">
        <w:rPr>
          <w:color w:val="000000"/>
          <w:szCs w:val="28"/>
        </w:rPr>
        <w:t>- 12 уведомлений о заключении контрактов на основании п. 6 ч. 1             ст. 93 Федерального закона № 44-ФЗ (государственная экспертиза проектной документации и инженерных изысканий, строительный контроль) на общую сумму 14,7 млн. руб.;</w:t>
      </w:r>
    </w:p>
    <w:p w:rsidR="00E31B69" w:rsidRPr="001110B7" w:rsidRDefault="00E31B69" w:rsidP="00E31B69">
      <w:pPr>
        <w:ind w:firstLine="851"/>
        <w:jc w:val="both"/>
        <w:rPr>
          <w:szCs w:val="28"/>
        </w:rPr>
      </w:pPr>
      <w:r w:rsidRPr="001110B7">
        <w:rPr>
          <w:color w:val="000000"/>
          <w:szCs w:val="28"/>
        </w:rPr>
        <w:t>- 5 уведомлений о заключении контрактов на основании п. 9 ч. 1             ст. 93 Федерального закона № 44-ФЗ (проведение неотложных аварийно- восстановительных работ, мероприятия по предупреждения чрезвычайной ситуации, услуги по размещению граждан) на общую сумму 10,</w:t>
      </w:r>
      <w:r w:rsidR="00681495" w:rsidRPr="001110B7">
        <w:rPr>
          <w:color w:val="000000"/>
          <w:szCs w:val="28"/>
        </w:rPr>
        <w:t>5</w:t>
      </w:r>
      <w:r w:rsidRPr="001110B7">
        <w:rPr>
          <w:color w:val="000000"/>
          <w:szCs w:val="28"/>
        </w:rPr>
        <w:t xml:space="preserve"> млн. руб.</w:t>
      </w:r>
    </w:p>
    <w:p w:rsidR="00E31B69" w:rsidRPr="001110B7" w:rsidRDefault="00E31B69" w:rsidP="00E31B69">
      <w:pPr>
        <w:ind w:firstLine="851"/>
        <w:jc w:val="both"/>
        <w:rPr>
          <w:szCs w:val="28"/>
        </w:rPr>
      </w:pPr>
      <w:r w:rsidRPr="001110B7">
        <w:rPr>
          <w:szCs w:val="28"/>
        </w:rPr>
        <w:t>За 2024 год через личный кабинет контрольного органа в ЕИС поступило 9 обращений на сумму 7 246,2 млн. рублей о согласовании заключения контрактов с единственным поставщиком (подрядчиком, исполнителем). По результатам рассмотрения обращений приняты решения о согласовании заключения контрактов (проведены внеплановые проверки, выявлены нарушения, допускающие заключение контрактов).</w:t>
      </w:r>
    </w:p>
    <w:p w:rsidR="00E31B69" w:rsidRPr="001110B7" w:rsidRDefault="00E31B69" w:rsidP="00E31B69">
      <w:pPr>
        <w:ind w:firstLine="851"/>
        <w:jc w:val="both"/>
        <w:rPr>
          <w:szCs w:val="28"/>
        </w:rPr>
      </w:pPr>
      <w:r w:rsidRPr="001110B7">
        <w:rPr>
          <w:szCs w:val="28"/>
        </w:rPr>
        <w:t>Установлены следующие характерные нарушения:</w:t>
      </w:r>
    </w:p>
    <w:p w:rsidR="00E31B69" w:rsidRPr="001110B7" w:rsidRDefault="00E31B69" w:rsidP="00E31B69">
      <w:pPr>
        <w:ind w:firstLine="709"/>
        <w:jc w:val="both"/>
        <w:rPr>
          <w:color w:val="000000"/>
          <w:szCs w:val="28"/>
        </w:rPr>
      </w:pPr>
      <w:r w:rsidRPr="001110B7">
        <w:rPr>
          <w:szCs w:val="28"/>
        </w:rPr>
        <w:t xml:space="preserve">- при организации деятельности заказчиков (отсутствие надлежащего </w:t>
      </w:r>
      <w:r w:rsidRPr="001110B7">
        <w:rPr>
          <w:color w:val="000000"/>
          <w:szCs w:val="28"/>
        </w:rPr>
        <w:t>уровня квалификации (обучения) работников, осуществляющих закупки);</w:t>
      </w:r>
    </w:p>
    <w:p w:rsidR="00E31B69" w:rsidRPr="001110B7" w:rsidRDefault="00E31B69" w:rsidP="00E31B69">
      <w:pPr>
        <w:ind w:firstLine="709"/>
        <w:jc w:val="both"/>
        <w:rPr>
          <w:color w:val="000000"/>
          <w:szCs w:val="28"/>
        </w:rPr>
      </w:pPr>
      <w:r w:rsidRPr="001110B7">
        <w:rPr>
          <w:color w:val="000000"/>
          <w:szCs w:val="28"/>
        </w:rPr>
        <w:t>- при планировании закупок (не размещена информация об объеме закупок у единственного поставщика</w:t>
      </w:r>
      <w:r w:rsidR="009E68F6" w:rsidRPr="001110B7">
        <w:rPr>
          <w:color w:val="000000"/>
          <w:szCs w:val="28"/>
        </w:rPr>
        <w:t xml:space="preserve"> </w:t>
      </w:r>
      <w:r w:rsidRPr="001110B7">
        <w:rPr>
          <w:color w:val="000000"/>
          <w:szCs w:val="28"/>
        </w:rPr>
        <w:t>(исполнителя, подрядчика);</w:t>
      </w:r>
    </w:p>
    <w:p w:rsidR="00E31B69" w:rsidRPr="001110B7" w:rsidRDefault="00E31B69" w:rsidP="00E31B69">
      <w:pPr>
        <w:ind w:firstLine="709"/>
        <w:jc w:val="both"/>
        <w:rPr>
          <w:szCs w:val="28"/>
        </w:rPr>
      </w:pPr>
      <w:r w:rsidRPr="001110B7">
        <w:rPr>
          <w:color w:val="000000"/>
          <w:szCs w:val="28"/>
        </w:rPr>
        <w:t>- выбор неверного способа осуществления закупки;</w:t>
      </w:r>
    </w:p>
    <w:p w:rsidR="00E31B69" w:rsidRPr="001110B7" w:rsidRDefault="00E31B69" w:rsidP="00E31B69">
      <w:pPr>
        <w:ind w:firstLine="709"/>
        <w:jc w:val="both"/>
        <w:rPr>
          <w:szCs w:val="28"/>
        </w:rPr>
      </w:pPr>
      <w:r w:rsidRPr="001110B7">
        <w:rPr>
          <w:szCs w:val="28"/>
        </w:rPr>
        <w:lastRenderedPageBreak/>
        <w:t>- при разработке извещений, документов о закупках (не учтены изменения законодательства; установлены несоответствующие требования к заявкам, участникам закупок; нарушения условий в проектах контрактов);</w:t>
      </w:r>
    </w:p>
    <w:p w:rsidR="00E31B69" w:rsidRPr="001110B7" w:rsidRDefault="00E31B69" w:rsidP="00E31B69">
      <w:pPr>
        <w:ind w:firstLine="709"/>
        <w:jc w:val="both"/>
        <w:rPr>
          <w:szCs w:val="28"/>
        </w:rPr>
      </w:pPr>
      <w:r w:rsidRPr="001110B7">
        <w:rPr>
          <w:szCs w:val="28"/>
        </w:rPr>
        <w:t>- при заключении контрактов (отсутствуют обязательные условия; установлены условия об ответственности, оплате, обеспечении с нарушениями; неприменение типовых условий контрактов и т. д.);</w:t>
      </w:r>
    </w:p>
    <w:p w:rsidR="00E31B69" w:rsidRPr="001110B7" w:rsidRDefault="00E31B69" w:rsidP="00E31B69">
      <w:pPr>
        <w:autoSpaceDE w:val="0"/>
        <w:ind w:firstLine="709"/>
        <w:jc w:val="both"/>
        <w:rPr>
          <w:szCs w:val="28"/>
        </w:rPr>
      </w:pPr>
      <w:r w:rsidRPr="001110B7">
        <w:rPr>
          <w:szCs w:val="28"/>
        </w:rPr>
        <w:t>- при размещении информации и документов в ЕИС (размещается  неполная, недостоверная информация; нарушаются сроки размещения);</w:t>
      </w:r>
    </w:p>
    <w:p w:rsidR="00E31B69" w:rsidRPr="001110B7" w:rsidRDefault="00E31B69" w:rsidP="00E31B69">
      <w:pPr>
        <w:autoSpaceDE w:val="0"/>
        <w:ind w:firstLine="709"/>
        <w:jc w:val="both"/>
      </w:pPr>
      <w:r w:rsidRPr="001110B7">
        <w:rPr>
          <w:szCs w:val="28"/>
        </w:rPr>
        <w:t>- превышение годовой допустимой доли закупок малого объёма.</w:t>
      </w:r>
    </w:p>
    <w:p w:rsidR="00E31B69" w:rsidRPr="001110B7" w:rsidRDefault="00E31B69" w:rsidP="00E31B69">
      <w:pPr>
        <w:ind w:firstLine="851"/>
        <w:jc w:val="both"/>
        <w:rPr>
          <w:szCs w:val="28"/>
        </w:rPr>
      </w:pPr>
      <w:r w:rsidRPr="001110B7">
        <w:rPr>
          <w:color w:val="000000"/>
          <w:szCs w:val="28"/>
        </w:rPr>
        <w:t>В 2025 году комитетом по финансам запланировано проведение 33</w:t>
      </w:r>
      <w:r w:rsidR="00E74736">
        <w:rPr>
          <w:color w:val="000000"/>
          <w:szCs w:val="28"/>
        </w:rPr>
        <w:t> </w:t>
      </w:r>
      <w:r w:rsidRPr="001110B7">
        <w:rPr>
          <w:color w:val="000000"/>
          <w:szCs w:val="28"/>
        </w:rPr>
        <w:t>контрольных мероприятий в сфере закупок.</w:t>
      </w:r>
    </w:p>
    <w:p w:rsidR="00D82ABA" w:rsidRPr="001110B7" w:rsidRDefault="00007B6B" w:rsidP="00D82ABA">
      <w:pPr>
        <w:ind w:firstLine="709"/>
        <w:jc w:val="both"/>
        <w:rPr>
          <w:szCs w:val="28"/>
        </w:rPr>
      </w:pPr>
      <w:r w:rsidRPr="001110B7">
        <w:rPr>
          <w:szCs w:val="28"/>
        </w:rPr>
        <w:t>2) В рамках осуществления контроля, предусмотренного ч</w:t>
      </w:r>
      <w:r w:rsidR="00720E47">
        <w:rPr>
          <w:szCs w:val="28"/>
        </w:rPr>
        <w:t>астью</w:t>
      </w:r>
      <w:r w:rsidR="00EF7869" w:rsidRPr="001110B7">
        <w:rPr>
          <w:szCs w:val="28"/>
        </w:rPr>
        <w:t xml:space="preserve"> </w:t>
      </w:r>
      <w:r w:rsidRPr="001110B7">
        <w:rPr>
          <w:szCs w:val="28"/>
        </w:rPr>
        <w:t>5 статьи 99 Федерального закона № 44-ФЗ «О контрактной системе в сфере закупок товаров, работ, услуг для обеспечения государственных и муниципальных нужд»</w:t>
      </w:r>
      <w:r w:rsidR="007C1EF3">
        <w:rPr>
          <w:szCs w:val="28"/>
        </w:rPr>
        <w:t>,</w:t>
      </w:r>
      <w:r w:rsidRPr="001110B7">
        <w:rPr>
          <w:szCs w:val="28"/>
        </w:rPr>
        <w:t xml:space="preserve"> </w:t>
      </w:r>
      <w:r w:rsidR="00D82ABA" w:rsidRPr="001110B7">
        <w:rPr>
          <w:szCs w:val="28"/>
        </w:rPr>
        <w:t xml:space="preserve">за 2024 год осуществлен контроль 24 477 документов, из которых 1 765 поступили с нарушениями и были отклонены. </w:t>
      </w:r>
    </w:p>
    <w:p w:rsidR="00D82ABA" w:rsidRPr="001110B7" w:rsidRDefault="00D82ABA" w:rsidP="00D82ABA">
      <w:pPr>
        <w:ind w:firstLine="709"/>
        <w:jc w:val="both"/>
        <w:rPr>
          <w:szCs w:val="28"/>
        </w:rPr>
      </w:pPr>
      <w:r w:rsidRPr="001110B7">
        <w:rPr>
          <w:szCs w:val="28"/>
        </w:rPr>
        <w:t xml:space="preserve">За 2023 год проконтролировано 51 380 документов, из них отклонено </w:t>
      </w:r>
      <w:r w:rsidRPr="001110B7">
        <w:rPr>
          <w:szCs w:val="28"/>
        </w:rPr>
        <w:br/>
        <w:t>1 721.</w:t>
      </w:r>
    </w:p>
    <w:p w:rsidR="00386930" w:rsidRPr="001110B7" w:rsidRDefault="00386930" w:rsidP="00D82ABA">
      <w:pPr>
        <w:ind w:firstLine="708"/>
        <w:jc w:val="both"/>
        <w:rPr>
          <w:sz w:val="18"/>
          <w:szCs w:val="28"/>
        </w:rPr>
      </w:pPr>
    </w:p>
    <w:p w:rsidR="00644901" w:rsidRPr="001110B7" w:rsidRDefault="00644901" w:rsidP="00644901">
      <w:pPr>
        <w:autoSpaceDE w:val="0"/>
        <w:autoSpaceDN w:val="0"/>
        <w:adjustRightInd w:val="0"/>
        <w:contextualSpacing/>
        <w:jc w:val="center"/>
        <w:rPr>
          <w:b/>
          <w:szCs w:val="28"/>
        </w:rPr>
      </w:pPr>
      <w:r w:rsidRPr="001110B7">
        <w:rPr>
          <w:b/>
          <w:szCs w:val="28"/>
        </w:rPr>
        <w:t xml:space="preserve">Таблица </w:t>
      </w:r>
      <w:r w:rsidR="00B84BFE" w:rsidRPr="001110B7">
        <w:rPr>
          <w:b/>
          <w:szCs w:val="28"/>
        </w:rPr>
        <w:t>6</w:t>
      </w:r>
      <w:r w:rsidRPr="001110B7">
        <w:rPr>
          <w:b/>
          <w:szCs w:val="28"/>
        </w:rPr>
        <w:t>. Информация по контролю</w:t>
      </w:r>
      <w:r w:rsidRPr="001110B7">
        <w:rPr>
          <w:b/>
          <w:color w:val="000000"/>
          <w:szCs w:val="28"/>
        </w:rPr>
        <w:t xml:space="preserve"> в сфере закупок в соответствии</w:t>
      </w:r>
      <w:r w:rsidRPr="001110B7">
        <w:rPr>
          <w:b/>
          <w:szCs w:val="28"/>
        </w:rPr>
        <w:t xml:space="preserve"> </w:t>
      </w:r>
    </w:p>
    <w:p w:rsidR="00644901" w:rsidRPr="001110B7" w:rsidRDefault="00644901" w:rsidP="00644901">
      <w:pPr>
        <w:autoSpaceDE w:val="0"/>
        <w:autoSpaceDN w:val="0"/>
        <w:adjustRightInd w:val="0"/>
        <w:contextualSpacing/>
        <w:jc w:val="center"/>
        <w:rPr>
          <w:b/>
          <w:color w:val="000000"/>
          <w:szCs w:val="28"/>
        </w:rPr>
      </w:pPr>
      <w:r w:rsidRPr="001110B7">
        <w:rPr>
          <w:b/>
          <w:szCs w:val="28"/>
        </w:rPr>
        <w:t xml:space="preserve">с </w:t>
      </w:r>
      <w:hyperlink r:id="rId12" w:history="1">
        <w:r w:rsidRPr="001110B7">
          <w:rPr>
            <w:b/>
            <w:color w:val="000000"/>
            <w:szCs w:val="28"/>
          </w:rPr>
          <w:t>частью 5 статьи 99</w:t>
        </w:r>
      </w:hyperlink>
      <w:r w:rsidRPr="001110B7">
        <w:rPr>
          <w:b/>
          <w:color w:val="000000"/>
          <w:szCs w:val="28"/>
        </w:rPr>
        <w:t xml:space="preserve"> Федерального закона от 05.04.2013 № 44-ФЗ</w:t>
      </w:r>
    </w:p>
    <w:p w:rsidR="00644901" w:rsidRPr="001110B7" w:rsidRDefault="00644901" w:rsidP="00644901">
      <w:pPr>
        <w:autoSpaceDE w:val="0"/>
        <w:autoSpaceDN w:val="0"/>
        <w:adjustRightInd w:val="0"/>
        <w:contextualSpacing/>
        <w:jc w:val="center"/>
        <w:rPr>
          <w:b/>
          <w:color w:val="000000"/>
          <w:sz w:val="6"/>
          <w:szCs w:val="28"/>
        </w:rPr>
      </w:pPr>
    </w:p>
    <w:tbl>
      <w:tblPr>
        <w:tblW w:w="8921" w:type="dxa"/>
        <w:tblInd w:w="108" w:type="dxa"/>
        <w:tblLook w:val="04A0"/>
      </w:tblPr>
      <w:tblGrid>
        <w:gridCol w:w="3509"/>
        <w:gridCol w:w="1169"/>
        <w:gridCol w:w="1131"/>
        <w:gridCol w:w="1137"/>
        <w:gridCol w:w="1007"/>
        <w:gridCol w:w="968"/>
      </w:tblGrid>
      <w:tr w:rsidR="001E25BD" w:rsidRPr="001110B7" w:rsidTr="001E25BD">
        <w:trPr>
          <w:trHeight w:val="315"/>
        </w:trPr>
        <w:tc>
          <w:tcPr>
            <w:tcW w:w="3509" w:type="dxa"/>
            <w:tcBorders>
              <w:top w:val="single" w:sz="4" w:space="0" w:color="auto"/>
              <w:left w:val="single" w:sz="4" w:space="0" w:color="auto"/>
              <w:bottom w:val="nil"/>
              <w:right w:val="single" w:sz="4" w:space="0" w:color="000000"/>
            </w:tcBorders>
            <w:shd w:val="clear" w:color="auto" w:fill="auto"/>
            <w:vAlign w:val="center"/>
            <w:hideMark/>
          </w:tcPr>
          <w:p w:rsidR="001E25BD" w:rsidRPr="001110B7" w:rsidRDefault="001E25BD" w:rsidP="000D1085">
            <w:pPr>
              <w:jc w:val="center"/>
              <w:rPr>
                <w:b/>
                <w:bCs/>
                <w:color w:val="000000"/>
                <w:sz w:val="24"/>
              </w:rPr>
            </w:pPr>
            <w:r w:rsidRPr="001110B7">
              <w:rPr>
                <w:b/>
                <w:bCs/>
                <w:color w:val="000000"/>
                <w:sz w:val="24"/>
              </w:rPr>
              <w:t>Виды документов</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1E25BD" w:rsidRPr="001110B7" w:rsidRDefault="001E25BD" w:rsidP="000D1085">
            <w:pPr>
              <w:jc w:val="center"/>
              <w:rPr>
                <w:b/>
                <w:bCs/>
                <w:color w:val="000000"/>
                <w:sz w:val="24"/>
                <w:lang w:val="en-US"/>
              </w:rPr>
            </w:pPr>
            <w:r w:rsidRPr="001110B7">
              <w:rPr>
                <w:b/>
                <w:bCs/>
                <w:color w:val="000000"/>
                <w:sz w:val="24"/>
              </w:rPr>
              <w:t>20</w:t>
            </w:r>
            <w:r w:rsidRPr="001110B7">
              <w:rPr>
                <w:b/>
                <w:bCs/>
                <w:color w:val="000000"/>
                <w:sz w:val="24"/>
                <w:lang w:val="en-US"/>
              </w:rPr>
              <w:t>20</w:t>
            </w:r>
          </w:p>
        </w:tc>
        <w:tc>
          <w:tcPr>
            <w:tcW w:w="1131" w:type="dxa"/>
            <w:tcBorders>
              <w:top w:val="single" w:sz="4" w:space="0" w:color="auto"/>
              <w:left w:val="nil"/>
              <w:bottom w:val="single" w:sz="4" w:space="0" w:color="auto"/>
              <w:right w:val="single" w:sz="4" w:space="0" w:color="auto"/>
            </w:tcBorders>
            <w:vAlign w:val="center"/>
          </w:tcPr>
          <w:p w:rsidR="001E25BD" w:rsidRPr="001110B7" w:rsidRDefault="001E25BD" w:rsidP="000D1085">
            <w:pPr>
              <w:jc w:val="center"/>
              <w:rPr>
                <w:b/>
                <w:bCs/>
                <w:color w:val="000000"/>
                <w:sz w:val="24"/>
                <w:lang w:val="en-US"/>
              </w:rPr>
            </w:pPr>
            <w:r w:rsidRPr="001110B7">
              <w:rPr>
                <w:b/>
                <w:bCs/>
                <w:color w:val="000000"/>
                <w:sz w:val="24"/>
              </w:rPr>
              <w:t>202</w:t>
            </w:r>
            <w:r w:rsidRPr="001110B7">
              <w:rPr>
                <w:b/>
                <w:bCs/>
                <w:color w:val="000000"/>
                <w:sz w:val="24"/>
                <w:lang w:val="en-US"/>
              </w:rPr>
              <w:t>1</w:t>
            </w:r>
          </w:p>
        </w:tc>
        <w:tc>
          <w:tcPr>
            <w:tcW w:w="1137" w:type="dxa"/>
            <w:tcBorders>
              <w:top w:val="single" w:sz="4" w:space="0" w:color="auto"/>
              <w:left w:val="nil"/>
              <w:bottom w:val="single" w:sz="4" w:space="0" w:color="auto"/>
              <w:right w:val="single" w:sz="4" w:space="0" w:color="auto"/>
            </w:tcBorders>
            <w:vAlign w:val="center"/>
          </w:tcPr>
          <w:p w:rsidR="001E25BD" w:rsidRPr="001110B7" w:rsidRDefault="001E25BD" w:rsidP="000D1085">
            <w:pPr>
              <w:jc w:val="center"/>
              <w:rPr>
                <w:b/>
                <w:bCs/>
                <w:color w:val="000000"/>
                <w:sz w:val="24"/>
                <w:lang w:val="en-US"/>
              </w:rPr>
            </w:pPr>
            <w:r w:rsidRPr="001110B7">
              <w:rPr>
                <w:b/>
                <w:bCs/>
                <w:color w:val="000000"/>
                <w:sz w:val="24"/>
              </w:rPr>
              <w:t>202</w:t>
            </w:r>
            <w:r w:rsidRPr="001110B7">
              <w:rPr>
                <w:b/>
                <w:bCs/>
                <w:color w:val="000000"/>
                <w:sz w:val="24"/>
                <w:lang w:val="en-US"/>
              </w:rPr>
              <w:t>2</w:t>
            </w:r>
          </w:p>
        </w:tc>
        <w:tc>
          <w:tcPr>
            <w:tcW w:w="1007" w:type="dxa"/>
            <w:tcBorders>
              <w:top w:val="single" w:sz="4" w:space="0" w:color="auto"/>
              <w:left w:val="nil"/>
              <w:bottom w:val="single" w:sz="4" w:space="0" w:color="auto"/>
              <w:right w:val="single" w:sz="4" w:space="0" w:color="auto"/>
            </w:tcBorders>
            <w:vAlign w:val="center"/>
          </w:tcPr>
          <w:p w:rsidR="001E25BD" w:rsidRPr="001110B7" w:rsidRDefault="001E25BD" w:rsidP="000D1085">
            <w:pPr>
              <w:jc w:val="center"/>
              <w:rPr>
                <w:b/>
                <w:bCs/>
                <w:color w:val="000000"/>
                <w:sz w:val="24"/>
                <w:lang w:val="en-US"/>
              </w:rPr>
            </w:pPr>
            <w:r w:rsidRPr="001110B7">
              <w:rPr>
                <w:b/>
                <w:bCs/>
                <w:color w:val="000000"/>
                <w:sz w:val="24"/>
              </w:rPr>
              <w:t>202</w:t>
            </w:r>
            <w:r w:rsidRPr="001110B7">
              <w:rPr>
                <w:b/>
                <w:bCs/>
                <w:color w:val="000000"/>
                <w:sz w:val="24"/>
                <w:lang w:val="en-US"/>
              </w:rPr>
              <w:t>3</w:t>
            </w:r>
          </w:p>
        </w:tc>
        <w:tc>
          <w:tcPr>
            <w:tcW w:w="968" w:type="dxa"/>
            <w:tcBorders>
              <w:top w:val="single" w:sz="4" w:space="0" w:color="auto"/>
              <w:left w:val="nil"/>
              <w:bottom w:val="single" w:sz="4" w:space="0" w:color="auto"/>
              <w:right w:val="single" w:sz="4" w:space="0" w:color="auto"/>
            </w:tcBorders>
            <w:vAlign w:val="center"/>
          </w:tcPr>
          <w:p w:rsidR="001E25BD" w:rsidRPr="001110B7" w:rsidRDefault="001E25BD" w:rsidP="00D700E3">
            <w:pPr>
              <w:jc w:val="center"/>
              <w:rPr>
                <w:b/>
                <w:bCs/>
                <w:color w:val="000000"/>
                <w:sz w:val="24"/>
              </w:rPr>
            </w:pPr>
            <w:r w:rsidRPr="001110B7">
              <w:rPr>
                <w:b/>
                <w:bCs/>
                <w:color w:val="000000"/>
                <w:sz w:val="24"/>
              </w:rPr>
              <w:t>2024</w:t>
            </w:r>
          </w:p>
        </w:tc>
      </w:tr>
      <w:tr w:rsidR="001E25BD" w:rsidRPr="001110B7" w:rsidTr="001E25BD">
        <w:trPr>
          <w:trHeight w:val="410"/>
        </w:trPr>
        <w:tc>
          <w:tcPr>
            <w:tcW w:w="350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1E25BD" w:rsidRPr="001110B7" w:rsidRDefault="001E25BD" w:rsidP="000D1085">
            <w:pPr>
              <w:rPr>
                <w:b/>
                <w:bCs/>
                <w:color w:val="000000"/>
                <w:sz w:val="24"/>
              </w:rPr>
            </w:pPr>
            <w:r w:rsidRPr="001110B7">
              <w:rPr>
                <w:b/>
                <w:bCs/>
                <w:color w:val="000000"/>
                <w:sz w:val="24"/>
                <w:szCs w:val="28"/>
                <w:lang w:val="en-US"/>
              </w:rPr>
              <w:t>Всего, из них:</w:t>
            </w:r>
          </w:p>
        </w:tc>
        <w:tc>
          <w:tcPr>
            <w:tcW w:w="1169" w:type="dxa"/>
            <w:tcBorders>
              <w:top w:val="nil"/>
              <w:left w:val="nil"/>
              <w:bottom w:val="single" w:sz="4" w:space="0" w:color="auto"/>
              <w:right w:val="single" w:sz="4" w:space="0" w:color="auto"/>
            </w:tcBorders>
            <w:shd w:val="clear" w:color="auto" w:fill="auto"/>
            <w:noWrap/>
            <w:vAlign w:val="center"/>
            <w:hideMark/>
          </w:tcPr>
          <w:p w:rsidR="001E25BD" w:rsidRPr="001110B7" w:rsidRDefault="001E25BD" w:rsidP="000D1085">
            <w:pPr>
              <w:jc w:val="center"/>
              <w:rPr>
                <w:b/>
                <w:bCs/>
                <w:sz w:val="24"/>
              </w:rPr>
            </w:pPr>
            <w:r w:rsidRPr="001110B7">
              <w:rPr>
                <w:b/>
                <w:bCs/>
                <w:sz w:val="24"/>
              </w:rPr>
              <w:t>15 325</w:t>
            </w:r>
          </w:p>
        </w:tc>
        <w:tc>
          <w:tcPr>
            <w:tcW w:w="1131" w:type="dxa"/>
            <w:tcBorders>
              <w:top w:val="nil"/>
              <w:left w:val="nil"/>
              <w:bottom w:val="single" w:sz="4" w:space="0" w:color="auto"/>
              <w:right w:val="single" w:sz="4" w:space="0" w:color="auto"/>
            </w:tcBorders>
            <w:vAlign w:val="center"/>
          </w:tcPr>
          <w:p w:rsidR="001E25BD" w:rsidRPr="001110B7" w:rsidRDefault="001E25BD" w:rsidP="000D1085">
            <w:pPr>
              <w:jc w:val="center"/>
              <w:rPr>
                <w:b/>
                <w:bCs/>
                <w:sz w:val="24"/>
              </w:rPr>
            </w:pPr>
            <w:r w:rsidRPr="001110B7">
              <w:rPr>
                <w:b/>
                <w:bCs/>
                <w:sz w:val="24"/>
              </w:rPr>
              <w:t>16 733</w:t>
            </w:r>
          </w:p>
        </w:tc>
        <w:tc>
          <w:tcPr>
            <w:tcW w:w="1137" w:type="dxa"/>
            <w:tcBorders>
              <w:top w:val="nil"/>
              <w:left w:val="nil"/>
              <w:bottom w:val="single" w:sz="4" w:space="0" w:color="auto"/>
              <w:right w:val="single" w:sz="4" w:space="0" w:color="auto"/>
            </w:tcBorders>
            <w:vAlign w:val="center"/>
          </w:tcPr>
          <w:p w:rsidR="001E25BD" w:rsidRPr="001110B7" w:rsidRDefault="001E25BD" w:rsidP="000D1085">
            <w:pPr>
              <w:jc w:val="center"/>
              <w:rPr>
                <w:b/>
                <w:bCs/>
                <w:sz w:val="24"/>
              </w:rPr>
            </w:pPr>
            <w:r w:rsidRPr="001110B7">
              <w:rPr>
                <w:b/>
                <w:bCs/>
                <w:sz w:val="24"/>
              </w:rPr>
              <w:t>66 155</w:t>
            </w:r>
          </w:p>
        </w:tc>
        <w:tc>
          <w:tcPr>
            <w:tcW w:w="1007" w:type="dxa"/>
            <w:tcBorders>
              <w:top w:val="nil"/>
              <w:left w:val="nil"/>
              <w:bottom w:val="single" w:sz="4" w:space="0" w:color="auto"/>
              <w:right w:val="single" w:sz="4" w:space="0" w:color="auto"/>
            </w:tcBorders>
            <w:vAlign w:val="center"/>
          </w:tcPr>
          <w:p w:rsidR="001E25BD" w:rsidRPr="001110B7" w:rsidRDefault="001E25BD" w:rsidP="000D1085">
            <w:pPr>
              <w:jc w:val="center"/>
              <w:rPr>
                <w:b/>
                <w:bCs/>
                <w:sz w:val="24"/>
              </w:rPr>
            </w:pPr>
            <w:r w:rsidRPr="001110B7">
              <w:rPr>
                <w:b/>
                <w:bCs/>
                <w:sz w:val="24"/>
              </w:rPr>
              <w:t>51</w:t>
            </w:r>
            <w:r w:rsidRPr="001110B7">
              <w:rPr>
                <w:b/>
                <w:bCs/>
                <w:sz w:val="24"/>
                <w:lang w:val="en-US"/>
              </w:rPr>
              <w:t xml:space="preserve"> </w:t>
            </w:r>
            <w:r w:rsidRPr="001110B7">
              <w:rPr>
                <w:b/>
                <w:bCs/>
                <w:sz w:val="24"/>
              </w:rPr>
              <w:t>380</w:t>
            </w:r>
          </w:p>
        </w:tc>
        <w:tc>
          <w:tcPr>
            <w:tcW w:w="968" w:type="dxa"/>
            <w:tcBorders>
              <w:top w:val="single" w:sz="4" w:space="0" w:color="auto"/>
              <w:left w:val="nil"/>
              <w:bottom w:val="single" w:sz="4" w:space="0" w:color="auto"/>
              <w:right w:val="single" w:sz="4" w:space="0" w:color="auto"/>
            </w:tcBorders>
            <w:vAlign w:val="center"/>
          </w:tcPr>
          <w:p w:rsidR="001E25BD" w:rsidRPr="001110B7" w:rsidRDefault="001E25BD" w:rsidP="00D700E3">
            <w:pPr>
              <w:jc w:val="center"/>
              <w:rPr>
                <w:b/>
                <w:bCs/>
                <w:color w:val="000000"/>
                <w:sz w:val="24"/>
              </w:rPr>
            </w:pPr>
            <w:r w:rsidRPr="001110B7">
              <w:rPr>
                <w:b/>
                <w:bCs/>
                <w:color w:val="000000"/>
                <w:sz w:val="24"/>
              </w:rPr>
              <w:t>24 477</w:t>
            </w:r>
          </w:p>
        </w:tc>
      </w:tr>
      <w:tr w:rsidR="001E25BD" w:rsidRPr="001110B7" w:rsidTr="001E25BD">
        <w:trPr>
          <w:trHeight w:val="312"/>
        </w:trPr>
        <w:tc>
          <w:tcPr>
            <w:tcW w:w="3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5BD" w:rsidRPr="001110B7" w:rsidRDefault="001E25BD" w:rsidP="000D1085">
            <w:pPr>
              <w:rPr>
                <w:i/>
                <w:iCs/>
                <w:color w:val="000000"/>
                <w:sz w:val="24"/>
              </w:rPr>
            </w:pPr>
            <w:r w:rsidRPr="001110B7">
              <w:rPr>
                <w:i/>
                <w:iCs/>
                <w:color w:val="000000"/>
                <w:sz w:val="24"/>
              </w:rPr>
              <w:t>план-график закупок</w:t>
            </w:r>
          </w:p>
        </w:tc>
        <w:tc>
          <w:tcPr>
            <w:tcW w:w="1169" w:type="dxa"/>
            <w:tcBorders>
              <w:top w:val="nil"/>
              <w:left w:val="nil"/>
              <w:bottom w:val="single" w:sz="4" w:space="0" w:color="auto"/>
              <w:right w:val="single" w:sz="4" w:space="0" w:color="auto"/>
            </w:tcBorders>
            <w:shd w:val="clear" w:color="auto" w:fill="auto"/>
            <w:noWrap/>
            <w:vAlign w:val="center"/>
            <w:hideMark/>
          </w:tcPr>
          <w:p w:rsidR="001E25BD" w:rsidRPr="001110B7" w:rsidRDefault="001E25BD" w:rsidP="000D1085">
            <w:pPr>
              <w:jc w:val="center"/>
              <w:rPr>
                <w:sz w:val="24"/>
              </w:rPr>
            </w:pPr>
            <w:r w:rsidRPr="001110B7">
              <w:rPr>
                <w:sz w:val="24"/>
              </w:rPr>
              <w:t>4 992</w:t>
            </w:r>
          </w:p>
        </w:tc>
        <w:tc>
          <w:tcPr>
            <w:tcW w:w="1131" w:type="dxa"/>
            <w:tcBorders>
              <w:top w:val="nil"/>
              <w:left w:val="nil"/>
              <w:bottom w:val="single" w:sz="4" w:space="0" w:color="auto"/>
              <w:right w:val="single" w:sz="4" w:space="0" w:color="auto"/>
            </w:tcBorders>
            <w:vAlign w:val="center"/>
          </w:tcPr>
          <w:p w:rsidR="001E25BD" w:rsidRPr="001110B7" w:rsidRDefault="001E25BD" w:rsidP="000D1085">
            <w:pPr>
              <w:jc w:val="center"/>
              <w:rPr>
                <w:sz w:val="24"/>
              </w:rPr>
            </w:pPr>
            <w:r w:rsidRPr="001110B7">
              <w:rPr>
                <w:sz w:val="24"/>
              </w:rPr>
              <w:t>6 546</w:t>
            </w:r>
          </w:p>
        </w:tc>
        <w:tc>
          <w:tcPr>
            <w:tcW w:w="1137" w:type="dxa"/>
            <w:tcBorders>
              <w:top w:val="nil"/>
              <w:left w:val="nil"/>
              <w:bottom w:val="single" w:sz="4" w:space="0" w:color="auto"/>
              <w:right w:val="single" w:sz="4" w:space="0" w:color="auto"/>
            </w:tcBorders>
            <w:vAlign w:val="center"/>
          </w:tcPr>
          <w:p w:rsidR="001E25BD" w:rsidRPr="001110B7" w:rsidRDefault="001E25BD" w:rsidP="000D1085">
            <w:pPr>
              <w:jc w:val="center"/>
              <w:rPr>
                <w:sz w:val="24"/>
              </w:rPr>
            </w:pPr>
            <w:r w:rsidRPr="001110B7">
              <w:rPr>
                <w:sz w:val="24"/>
              </w:rPr>
              <w:t>3 998</w:t>
            </w:r>
          </w:p>
        </w:tc>
        <w:tc>
          <w:tcPr>
            <w:tcW w:w="1007" w:type="dxa"/>
            <w:tcBorders>
              <w:top w:val="nil"/>
              <w:left w:val="nil"/>
              <w:bottom w:val="single" w:sz="4" w:space="0" w:color="auto"/>
              <w:right w:val="single" w:sz="4" w:space="0" w:color="auto"/>
            </w:tcBorders>
            <w:vAlign w:val="center"/>
          </w:tcPr>
          <w:p w:rsidR="001E25BD" w:rsidRPr="001110B7" w:rsidRDefault="001E25BD" w:rsidP="000D1085">
            <w:pPr>
              <w:jc w:val="center"/>
              <w:rPr>
                <w:sz w:val="24"/>
              </w:rPr>
            </w:pPr>
            <w:r w:rsidRPr="001110B7">
              <w:rPr>
                <w:sz w:val="24"/>
              </w:rPr>
              <w:t>4</w:t>
            </w:r>
            <w:r w:rsidRPr="001110B7">
              <w:rPr>
                <w:sz w:val="24"/>
                <w:lang w:val="en-US"/>
              </w:rPr>
              <w:t xml:space="preserve"> </w:t>
            </w:r>
            <w:r w:rsidRPr="001110B7">
              <w:rPr>
                <w:sz w:val="24"/>
              </w:rPr>
              <w:t>029</w:t>
            </w:r>
          </w:p>
        </w:tc>
        <w:tc>
          <w:tcPr>
            <w:tcW w:w="968" w:type="dxa"/>
            <w:tcBorders>
              <w:top w:val="single" w:sz="4" w:space="0" w:color="auto"/>
              <w:left w:val="nil"/>
              <w:bottom w:val="single" w:sz="4" w:space="0" w:color="auto"/>
              <w:right w:val="single" w:sz="4" w:space="0" w:color="auto"/>
            </w:tcBorders>
            <w:vAlign w:val="center"/>
          </w:tcPr>
          <w:p w:rsidR="001E25BD" w:rsidRPr="001110B7" w:rsidRDefault="001E25BD" w:rsidP="00D700E3">
            <w:pPr>
              <w:jc w:val="center"/>
              <w:rPr>
                <w:bCs/>
                <w:color w:val="000000"/>
                <w:sz w:val="24"/>
              </w:rPr>
            </w:pPr>
            <w:r w:rsidRPr="001110B7">
              <w:rPr>
                <w:bCs/>
                <w:color w:val="000000"/>
                <w:sz w:val="24"/>
              </w:rPr>
              <w:t>3 799</w:t>
            </w:r>
          </w:p>
        </w:tc>
      </w:tr>
      <w:tr w:rsidR="001E25BD" w:rsidRPr="001110B7" w:rsidTr="001E25BD">
        <w:trPr>
          <w:trHeight w:val="259"/>
        </w:trPr>
        <w:tc>
          <w:tcPr>
            <w:tcW w:w="3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5BD" w:rsidRPr="001110B7" w:rsidRDefault="001E25BD" w:rsidP="000D1085">
            <w:pPr>
              <w:rPr>
                <w:i/>
                <w:iCs/>
                <w:color w:val="000000"/>
                <w:sz w:val="24"/>
              </w:rPr>
            </w:pPr>
            <w:r w:rsidRPr="001110B7">
              <w:rPr>
                <w:i/>
                <w:iCs/>
                <w:color w:val="000000"/>
                <w:sz w:val="24"/>
              </w:rPr>
              <w:t>информация о контрактах</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1E25BD" w:rsidRPr="001110B7" w:rsidRDefault="001E25BD" w:rsidP="000D1085">
            <w:pPr>
              <w:jc w:val="center"/>
              <w:rPr>
                <w:color w:val="000000"/>
                <w:sz w:val="24"/>
              </w:rPr>
            </w:pPr>
            <w:r w:rsidRPr="001110B7">
              <w:rPr>
                <w:color w:val="000000"/>
                <w:sz w:val="24"/>
              </w:rPr>
              <w:t>8 767</w:t>
            </w:r>
          </w:p>
        </w:tc>
        <w:tc>
          <w:tcPr>
            <w:tcW w:w="1131" w:type="dxa"/>
            <w:tcBorders>
              <w:top w:val="single" w:sz="4" w:space="0" w:color="auto"/>
              <w:left w:val="nil"/>
              <w:bottom w:val="single" w:sz="4" w:space="0" w:color="auto"/>
              <w:right w:val="single" w:sz="4" w:space="0" w:color="auto"/>
            </w:tcBorders>
            <w:vAlign w:val="center"/>
          </w:tcPr>
          <w:p w:rsidR="001E25BD" w:rsidRPr="001110B7" w:rsidRDefault="001E25BD" w:rsidP="000D1085">
            <w:pPr>
              <w:jc w:val="center"/>
              <w:rPr>
                <w:color w:val="000000"/>
                <w:sz w:val="24"/>
              </w:rPr>
            </w:pPr>
            <w:r w:rsidRPr="001110B7">
              <w:rPr>
                <w:color w:val="000000"/>
                <w:sz w:val="24"/>
              </w:rPr>
              <w:t>9 996</w:t>
            </w:r>
          </w:p>
        </w:tc>
        <w:tc>
          <w:tcPr>
            <w:tcW w:w="1137" w:type="dxa"/>
            <w:tcBorders>
              <w:top w:val="single" w:sz="4" w:space="0" w:color="auto"/>
              <w:left w:val="nil"/>
              <w:bottom w:val="single" w:sz="4" w:space="0" w:color="auto"/>
              <w:right w:val="single" w:sz="4" w:space="0" w:color="auto"/>
            </w:tcBorders>
            <w:vAlign w:val="center"/>
          </w:tcPr>
          <w:p w:rsidR="001E25BD" w:rsidRPr="001110B7" w:rsidRDefault="001E25BD" w:rsidP="000D1085">
            <w:pPr>
              <w:jc w:val="center"/>
              <w:rPr>
                <w:color w:val="000000"/>
                <w:sz w:val="24"/>
              </w:rPr>
            </w:pPr>
            <w:r w:rsidRPr="001110B7">
              <w:rPr>
                <w:color w:val="000000"/>
                <w:sz w:val="24"/>
              </w:rPr>
              <w:t>62 037</w:t>
            </w:r>
          </w:p>
        </w:tc>
        <w:tc>
          <w:tcPr>
            <w:tcW w:w="1007" w:type="dxa"/>
            <w:tcBorders>
              <w:top w:val="single" w:sz="4" w:space="0" w:color="auto"/>
              <w:left w:val="nil"/>
              <w:bottom w:val="single" w:sz="4" w:space="0" w:color="auto"/>
              <w:right w:val="single" w:sz="4" w:space="0" w:color="auto"/>
            </w:tcBorders>
            <w:vAlign w:val="center"/>
          </w:tcPr>
          <w:p w:rsidR="001E25BD" w:rsidRPr="001110B7" w:rsidRDefault="001E25BD" w:rsidP="000D1085">
            <w:pPr>
              <w:jc w:val="center"/>
              <w:rPr>
                <w:sz w:val="24"/>
              </w:rPr>
            </w:pPr>
            <w:r w:rsidRPr="001110B7">
              <w:rPr>
                <w:sz w:val="24"/>
              </w:rPr>
              <w:t>47</w:t>
            </w:r>
            <w:r w:rsidRPr="001110B7">
              <w:rPr>
                <w:sz w:val="24"/>
                <w:lang w:val="en-US"/>
              </w:rPr>
              <w:t xml:space="preserve"> </w:t>
            </w:r>
            <w:r w:rsidRPr="001110B7">
              <w:rPr>
                <w:sz w:val="24"/>
              </w:rPr>
              <w:t>250</w:t>
            </w:r>
          </w:p>
        </w:tc>
        <w:tc>
          <w:tcPr>
            <w:tcW w:w="968" w:type="dxa"/>
            <w:tcBorders>
              <w:top w:val="single" w:sz="4" w:space="0" w:color="auto"/>
              <w:left w:val="nil"/>
              <w:bottom w:val="single" w:sz="4" w:space="0" w:color="auto"/>
              <w:right w:val="single" w:sz="4" w:space="0" w:color="auto"/>
            </w:tcBorders>
            <w:vAlign w:val="center"/>
          </w:tcPr>
          <w:p w:rsidR="001E25BD" w:rsidRPr="001110B7" w:rsidRDefault="001E25BD" w:rsidP="00D700E3">
            <w:pPr>
              <w:jc w:val="center"/>
              <w:rPr>
                <w:bCs/>
                <w:color w:val="000000"/>
                <w:sz w:val="24"/>
              </w:rPr>
            </w:pPr>
            <w:r w:rsidRPr="001110B7">
              <w:rPr>
                <w:bCs/>
                <w:color w:val="000000"/>
                <w:sz w:val="24"/>
              </w:rPr>
              <w:t>20 595</w:t>
            </w:r>
          </w:p>
        </w:tc>
      </w:tr>
      <w:tr w:rsidR="001E25BD" w:rsidRPr="001110B7" w:rsidTr="001E25BD">
        <w:trPr>
          <w:trHeight w:val="73"/>
        </w:trPr>
        <w:tc>
          <w:tcPr>
            <w:tcW w:w="3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25BD" w:rsidRPr="001110B7" w:rsidRDefault="001E25BD" w:rsidP="000D1085">
            <w:pPr>
              <w:rPr>
                <w:i/>
                <w:iCs/>
                <w:color w:val="000000"/>
                <w:sz w:val="24"/>
              </w:rPr>
            </w:pPr>
            <w:r w:rsidRPr="001110B7">
              <w:rPr>
                <w:i/>
                <w:iCs/>
                <w:color w:val="000000"/>
                <w:sz w:val="24"/>
              </w:rPr>
              <w:t>проекты контрактов по ч.1 ст.93</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1E25BD" w:rsidRPr="001110B7" w:rsidRDefault="001E25BD" w:rsidP="000D1085">
            <w:pPr>
              <w:jc w:val="center"/>
              <w:rPr>
                <w:color w:val="000000"/>
                <w:sz w:val="24"/>
              </w:rPr>
            </w:pPr>
            <w:r w:rsidRPr="001110B7">
              <w:rPr>
                <w:color w:val="000000"/>
                <w:sz w:val="24"/>
              </w:rPr>
              <w:t>16</w:t>
            </w:r>
          </w:p>
        </w:tc>
        <w:tc>
          <w:tcPr>
            <w:tcW w:w="1131" w:type="dxa"/>
            <w:tcBorders>
              <w:top w:val="single" w:sz="4" w:space="0" w:color="auto"/>
              <w:left w:val="nil"/>
              <w:bottom w:val="single" w:sz="4" w:space="0" w:color="auto"/>
              <w:right w:val="single" w:sz="4" w:space="0" w:color="auto"/>
            </w:tcBorders>
            <w:vAlign w:val="center"/>
          </w:tcPr>
          <w:p w:rsidR="001E25BD" w:rsidRPr="001110B7" w:rsidRDefault="001E25BD" w:rsidP="000D1085">
            <w:pPr>
              <w:jc w:val="center"/>
              <w:rPr>
                <w:color w:val="000000"/>
                <w:sz w:val="24"/>
              </w:rPr>
            </w:pPr>
            <w:r w:rsidRPr="001110B7">
              <w:rPr>
                <w:color w:val="000000"/>
                <w:sz w:val="24"/>
              </w:rPr>
              <w:t>191</w:t>
            </w:r>
          </w:p>
        </w:tc>
        <w:tc>
          <w:tcPr>
            <w:tcW w:w="1137" w:type="dxa"/>
            <w:tcBorders>
              <w:top w:val="single" w:sz="4" w:space="0" w:color="auto"/>
              <w:left w:val="nil"/>
              <w:bottom w:val="single" w:sz="4" w:space="0" w:color="auto"/>
              <w:right w:val="single" w:sz="4" w:space="0" w:color="auto"/>
            </w:tcBorders>
            <w:vAlign w:val="center"/>
          </w:tcPr>
          <w:p w:rsidR="001E25BD" w:rsidRPr="001110B7" w:rsidRDefault="001E25BD" w:rsidP="000D1085">
            <w:pPr>
              <w:jc w:val="center"/>
              <w:rPr>
                <w:color w:val="000000"/>
                <w:sz w:val="24"/>
              </w:rPr>
            </w:pPr>
            <w:r w:rsidRPr="001110B7">
              <w:rPr>
                <w:color w:val="000000"/>
                <w:sz w:val="24"/>
              </w:rPr>
              <w:t>120</w:t>
            </w:r>
          </w:p>
        </w:tc>
        <w:tc>
          <w:tcPr>
            <w:tcW w:w="1007" w:type="dxa"/>
            <w:tcBorders>
              <w:top w:val="single" w:sz="4" w:space="0" w:color="auto"/>
              <w:left w:val="nil"/>
              <w:bottom w:val="single" w:sz="4" w:space="0" w:color="auto"/>
              <w:right w:val="single" w:sz="4" w:space="0" w:color="auto"/>
            </w:tcBorders>
            <w:vAlign w:val="center"/>
          </w:tcPr>
          <w:p w:rsidR="001E25BD" w:rsidRPr="001110B7" w:rsidRDefault="001E25BD" w:rsidP="000D1085">
            <w:pPr>
              <w:jc w:val="center"/>
              <w:rPr>
                <w:color w:val="000000"/>
                <w:sz w:val="24"/>
                <w:lang w:val="en-US"/>
              </w:rPr>
            </w:pPr>
            <w:r w:rsidRPr="001110B7">
              <w:rPr>
                <w:color w:val="000000"/>
                <w:sz w:val="24"/>
                <w:lang w:val="en-US"/>
              </w:rPr>
              <w:t>101</w:t>
            </w:r>
          </w:p>
        </w:tc>
        <w:tc>
          <w:tcPr>
            <w:tcW w:w="968" w:type="dxa"/>
            <w:tcBorders>
              <w:top w:val="single" w:sz="4" w:space="0" w:color="auto"/>
              <w:left w:val="nil"/>
              <w:bottom w:val="single" w:sz="4" w:space="0" w:color="auto"/>
              <w:right w:val="single" w:sz="4" w:space="0" w:color="auto"/>
            </w:tcBorders>
            <w:vAlign w:val="center"/>
          </w:tcPr>
          <w:p w:rsidR="001E25BD" w:rsidRPr="001110B7" w:rsidRDefault="001E25BD" w:rsidP="00D700E3">
            <w:pPr>
              <w:jc w:val="center"/>
              <w:rPr>
                <w:bCs/>
                <w:color w:val="000000"/>
                <w:sz w:val="24"/>
              </w:rPr>
            </w:pPr>
            <w:r w:rsidRPr="001110B7">
              <w:rPr>
                <w:bCs/>
                <w:color w:val="000000"/>
                <w:sz w:val="24"/>
              </w:rPr>
              <w:t>83</w:t>
            </w:r>
          </w:p>
        </w:tc>
      </w:tr>
    </w:tbl>
    <w:p w:rsidR="002D05AA" w:rsidRPr="001110B7" w:rsidRDefault="002D05AA" w:rsidP="007276AD">
      <w:pPr>
        <w:ind w:firstLine="708"/>
        <w:jc w:val="both"/>
        <w:rPr>
          <w:sz w:val="18"/>
          <w:szCs w:val="18"/>
        </w:rPr>
      </w:pPr>
    </w:p>
    <w:p w:rsidR="0012563C" w:rsidRDefault="0012563C" w:rsidP="0012563C">
      <w:pPr>
        <w:ind w:firstLine="709"/>
        <w:jc w:val="both"/>
        <w:rPr>
          <w:szCs w:val="28"/>
        </w:rPr>
      </w:pPr>
      <w:r w:rsidRPr="001110B7">
        <w:rPr>
          <w:szCs w:val="28"/>
        </w:rPr>
        <w:t>Уменьшение количества поступаемой информации о контрактах связано с оптимизацией закупочной деятельности, консультационной работой с заказчиками (заключение контрактов на более длительный период, сокращение количества заключаемых дополнительных соглашений)</w:t>
      </w:r>
      <w:r w:rsidR="00176CE2" w:rsidRPr="001110B7">
        <w:rPr>
          <w:szCs w:val="28"/>
        </w:rPr>
        <w:t>.</w:t>
      </w:r>
      <w:r w:rsidRPr="001110B7">
        <w:rPr>
          <w:szCs w:val="28"/>
        </w:rPr>
        <w:t xml:space="preserve"> </w:t>
      </w:r>
      <w:r w:rsidR="00176CE2" w:rsidRPr="001110B7">
        <w:rPr>
          <w:szCs w:val="28"/>
        </w:rPr>
        <w:t>В</w:t>
      </w:r>
      <w:r w:rsidRPr="001110B7">
        <w:rPr>
          <w:szCs w:val="28"/>
        </w:rPr>
        <w:t xml:space="preserve"> связи с изменениями законодательства о закупках у заказчиков появилась обязанность заключения структурированного (цифрового) контракта</w:t>
      </w:r>
      <w:r w:rsidR="00176CE2" w:rsidRPr="001110B7">
        <w:rPr>
          <w:szCs w:val="28"/>
        </w:rPr>
        <w:t>.</w:t>
      </w:r>
      <w:r w:rsidRPr="001110B7">
        <w:rPr>
          <w:szCs w:val="28"/>
        </w:rPr>
        <w:t xml:space="preserve"> </w:t>
      </w:r>
      <w:r w:rsidR="00176CE2" w:rsidRPr="001110B7">
        <w:rPr>
          <w:szCs w:val="28"/>
        </w:rPr>
        <w:t>И</w:t>
      </w:r>
      <w:r w:rsidRPr="001110B7">
        <w:rPr>
          <w:szCs w:val="28"/>
        </w:rPr>
        <w:t>нформаци</w:t>
      </w:r>
      <w:r w:rsidR="00176CE2" w:rsidRPr="001110B7">
        <w:rPr>
          <w:szCs w:val="28"/>
        </w:rPr>
        <w:t>я</w:t>
      </w:r>
      <w:r w:rsidRPr="001110B7">
        <w:rPr>
          <w:szCs w:val="28"/>
        </w:rPr>
        <w:t xml:space="preserve"> об исполнении контрактов </w:t>
      </w:r>
      <w:r w:rsidR="00176CE2" w:rsidRPr="001110B7">
        <w:rPr>
          <w:szCs w:val="28"/>
        </w:rPr>
        <w:t>(</w:t>
      </w:r>
      <w:r w:rsidRPr="001110B7">
        <w:rPr>
          <w:szCs w:val="28"/>
        </w:rPr>
        <w:t>и</w:t>
      </w:r>
      <w:r w:rsidR="00176CE2" w:rsidRPr="001110B7">
        <w:rPr>
          <w:szCs w:val="28"/>
        </w:rPr>
        <w:t>х</w:t>
      </w:r>
      <w:r w:rsidRPr="001110B7">
        <w:rPr>
          <w:szCs w:val="28"/>
        </w:rPr>
        <w:t xml:space="preserve"> оплате</w:t>
      </w:r>
      <w:r w:rsidR="00176CE2" w:rsidRPr="001110B7">
        <w:rPr>
          <w:szCs w:val="28"/>
        </w:rPr>
        <w:t>)</w:t>
      </w:r>
      <w:r w:rsidRPr="001110B7">
        <w:rPr>
          <w:szCs w:val="28"/>
        </w:rPr>
        <w:t xml:space="preserve"> на основании документов о проведении платежей</w:t>
      </w:r>
      <w:r w:rsidR="00176CE2" w:rsidRPr="001110B7">
        <w:rPr>
          <w:szCs w:val="28"/>
        </w:rPr>
        <w:t xml:space="preserve"> автоматически размещается в ГИС ЕИС. </w:t>
      </w:r>
    </w:p>
    <w:p w:rsidR="0089416D" w:rsidRDefault="0089416D" w:rsidP="0012563C">
      <w:pPr>
        <w:ind w:firstLine="709"/>
        <w:jc w:val="both"/>
        <w:rPr>
          <w:szCs w:val="28"/>
        </w:rPr>
      </w:pPr>
    </w:p>
    <w:p w:rsidR="0089416D" w:rsidRDefault="0089416D" w:rsidP="0089416D">
      <w:pPr>
        <w:autoSpaceDE w:val="0"/>
        <w:autoSpaceDN w:val="0"/>
        <w:adjustRightInd w:val="0"/>
        <w:spacing w:line="233" w:lineRule="auto"/>
        <w:contextualSpacing/>
        <w:jc w:val="center"/>
        <w:rPr>
          <w:b/>
          <w:szCs w:val="28"/>
        </w:rPr>
      </w:pPr>
      <w:r w:rsidRPr="001110B7">
        <w:rPr>
          <w:b/>
          <w:szCs w:val="28"/>
        </w:rPr>
        <w:t>2.8.</w:t>
      </w:r>
      <w:r>
        <w:rPr>
          <w:b/>
          <w:szCs w:val="28"/>
        </w:rPr>
        <w:t>2</w:t>
      </w:r>
      <w:r w:rsidRPr="001110B7">
        <w:rPr>
          <w:b/>
          <w:szCs w:val="28"/>
        </w:rPr>
        <w:t xml:space="preserve"> Контрольная деятельность</w:t>
      </w:r>
      <w:r>
        <w:rPr>
          <w:b/>
          <w:szCs w:val="28"/>
        </w:rPr>
        <w:t xml:space="preserve"> </w:t>
      </w:r>
    </w:p>
    <w:p w:rsidR="0089416D" w:rsidRPr="001110B7" w:rsidRDefault="0089416D" w:rsidP="0089416D">
      <w:pPr>
        <w:autoSpaceDE w:val="0"/>
        <w:autoSpaceDN w:val="0"/>
        <w:adjustRightInd w:val="0"/>
        <w:spacing w:line="233" w:lineRule="auto"/>
        <w:contextualSpacing/>
        <w:jc w:val="center"/>
        <w:rPr>
          <w:szCs w:val="28"/>
        </w:rPr>
      </w:pPr>
      <w:r>
        <w:rPr>
          <w:b/>
          <w:szCs w:val="28"/>
        </w:rPr>
        <w:t>в сфере бюджетных правоотношений</w:t>
      </w:r>
    </w:p>
    <w:p w:rsidR="00BB6916" w:rsidRPr="001110B7" w:rsidRDefault="00BB6916" w:rsidP="00BB6916">
      <w:pPr>
        <w:ind w:firstLine="709"/>
        <w:jc w:val="both"/>
        <w:rPr>
          <w:szCs w:val="28"/>
        </w:rPr>
      </w:pPr>
      <w:r w:rsidRPr="001110B7">
        <w:rPr>
          <w:szCs w:val="28"/>
        </w:rPr>
        <w:t xml:space="preserve">Комитетом по финансам </w:t>
      </w:r>
      <w:r w:rsidR="009B2C51">
        <w:rPr>
          <w:szCs w:val="28"/>
        </w:rPr>
        <w:t xml:space="preserve">как </w:t>
      </w:r>
      <w:r w:rsidR="009B2C51" w:rsidRPr="001110B7">
        <w:rPr>
          <w:szCs w:val="28"/>
        </w:rPr>
        <w:t>органом внутреннего муниц</w:t>
      </w:r>
      <w:r w:rsidR="0089416D">
        <w:rPr>
          <w:szCs w:val="28"/>
        </w:rPr>
        <w:t xml:space="preserve">ипального финансового контроля </w:t>
      </w:r>
      <w:r w:rsidRPr="001110B7">
        <w:rPr>
          <w:szCs w:val="28"/>
        </w:rPr>
        <w:t>в 2024 году проведено 17 проверок, из них 7</w:t>
      </w:r>
      <w:r w:rsidR="00C9064A">
        <w:rPr>
          <w:szCs w:val="28"/>
        </w:rPr>
        <w:t> </w:t>
      </w:r>
      <w:r w:rsidRPr="001110B7">
        <w:rPr>
          <w:szCs w:val="28"/>
        </w:rPr>
        <w:t xml:space="preserve">плановых, 10 внеплановых. </w:t>
      </w:r>
    </w:p>
    <w:p w:rsidR="00BB6916" w:rsidRPr="001110B7" w:rsidRDefault="00BB6916" w:rsidP="00BB6916">
      <w:pPr>
        <w:ind w:firstLine="709"/>
        <w:jc w:val="both"/>
        <w:rPr>
          <w:szCs w:val="28"/>
        </w:rPr>
      </w:pPr>
      <w:r w:rsidRPr="001110B7">
        <w:rPr>
          <w:szCs w:val="28"/>
        </w:rPr>
        <w:t xml:space="preserve">В ходе проведения проверок установлены нарушения бюджетного законодательства в виде нецелевого использования бюджетных средств, принятия бюджетных обязательств в размере, превышающем утвержденные бюджетные ассигнования и лимиты бюджетных обязательств и нарушения </w:t>
      </w:r>
      <w:r w:rsidRPr="001110B7">
        <w:rPr>
          <w:szCs w:val="28"/>
        </w:rPr>
        <w:lastRenderedPageBreak/>
        <w:t>сроков постановки на учет принятых бюджетных обязательств, невыполнения муниципального задания.</w:t>
      </w:r>
    </w:p>
    <w:p w:rsidR="00BB6916" w:rsidRPr="001110B7" w:rsidRDefault="00BB6916" w:rsidP="00BB6916">
      <w:pPr>
        <w:ind w:firstLine="709"/>
        <w:jc w:val="both"/>
        <w:rPr>
          <w:szCs w:val="28"/>
        </w:rPr>
      </w:pPr>
      <w:r w:rsidRPr="001110B7">
        <w:rPr>
          <w:szCs w:val="28"/>
        </w:rPr>
        <w:t>За совершение административных правонарушений, предусмотренных статьей 15.14, частью 3 статьи 15.15.7, статьей 15.15.10, частью 1 статьи 15.15.5-1 Кодекса об административных правонарушениях</w:t>
      </w:r>
      <w:r w:rsidR="008B10BF">
        <w:rPr>
          <w:szCs w:val="28"/>
        </w:rPr>
        <w:t>,</w:t>
      </w:r>
      <w:r w:rsidRPr="001110B7">
        <w:rPr>
          <w:szCs w:val="28"/>
        </w:rPr>
        <w:t xml:space="preserve"> в отношении должностных лиц объектов контроля составлено 13 протоколов об административных правонарушениях, все должностные лица привлечены к административной ответственности, вынесено 4 предупреждения, назначено 9 штрафов на общую сумму 160,0 тыс. руб., из них зачислено в бюджет города 140,0 тыс. руб., решение суда о назначении штрафа в размере 20,0 тыс. руб. находится на исполнении.</w:t>
      </w:r>
    </w:p>
    <w:p w:rsidR="00B52C01" w:rsidRPr="001110B7" w:rsidRDefault="00B52C01" w:rsidP="00DE7474">
      <w:pPr>
        <w:autoSpaceDE w:val="0"/>
        <w:autoSpaceDN w:val="0"/>
        <w:adjustRightInd w:val="0"/>
        <w:jc w:val="both"/>
        <w:rPr>
          <w:b/>
          <w:sz w:val="18"/>
          <w:szCs w:val="28"/>
        </w:rPr>
      </w:pPr>
    </w:p>
    <w:p w:rsidR="00BB1368" w:rsidRPr="001110B7" w:rsidRDefault="00D9394B" w:rsidP="00B52C01">
      <w:pPr>
        <w:pStyle w:val="af7"/>
        <w:spacing w:line="233" w:lineRule="auto"/>
        <w:ind w:left="0"/>
        <w:jc w:val="center"/>
        <w:rPr>
          <w:b/>
          <w:szCs w:val="28"/>
        </w:rPr>
      </w:pPr>
      <w:r w:rsidRPr="001110B7">
        <w:rPr>
          <w:b/>
          <w:szCs w:val="28"/>
        </w:rPr>
        <w:t xml:space="preserve">Таблица </w:t>
      </w:r>
      <w:r w:rsidR="00B84BFE" w:rsidRPr="001110B7">
        <w:rPr>
          <w:b/>
          <w:szCs w:val="28"/>
        </w:rPr>
        <w:t>7</w:t>
      </w:r>
      <w:r w:rsidRPr="001110B7">
        <w:rPr>
          <w:b/>
          <w:szCs w:val="28"/>
        </w:rPr>
        <w:t>.</w:t>
      </w:r>
      <w:r w:rsidR="00EF07C2" w:rsidRPr="001110B7">
        <w:rPr>
          <w:b/>
          <w:szCs w:val="28"/>
        </w:rPr>
        <w:t xml:space="preserve"> </w:t>
      </w:r>
      <w:r w:rsidRPr="001110B7">
        <w:rPr>
          <w:b/>
          <w:szCs w:val="28"/>
        </w:rPr>
        <w:t xml:space="preserve">Информация по проверкам органа внутреннего муниципального финансового контроля </w:t>
      </w:r>
      <w:r w:rsidR="00AB38EB" w:rsidRPr="001110B7">
        <w:rPr>
          <w:b/>
          <w:szCs w:val="28"/>
        </w:rPr>
        <w:t>за 20</w:t>
      </w:r>
      <w:r w:rsidR="00BB6916" w:rsidRPr="001110B7">
        <w:rPr>
          <w:b/>
          <w:szCs w:val="28"/>
        </w:rPr>
        <w:t>20</w:t>
      </w:r>
      <w:r w:rsidR="00AB38EB" w:rsidRPr="001110B7">
        <w:rPr>
          <w:b/>
          <w:szCs w:val="28"/>
        </w:rPr>
        <w:t>-</w:t>
      </w:r>
      <w:r w:rsidR="0052425D" w:rsidRPr="001110B7">
        <w:rPr>
          <w:b/>
          <w:szCs w:val="28"/>
        </w:rPr>
        <w:t>202</w:t>
      </w:r>
      <w:r w:rsidR="00BB6916" w:rsidRPr="001110B7">
        <w:rPr>
          <w:b/>
          <w:szCs w:val="28"/>
        </w:rPr>
        <w:t>4</w:t>
      </w:r>
      <w:r w:rsidR="0052425D" w:rsidRPr="001110B7">
        <w:rPr>
          <w:b/>
          <w:szCs w:val="28"/>
        </w:rPr>
        <w:t xml:space="preserve"> годы</w:t>
      </w:r>
    </w:p>
    <w:tbl>
      <w:tblPr>
        <w:tblStyle w:val="af9"/>
        <w:tblW w:w="9781" w:type="dxa"/>
        <w:tblInd w:w="108" w:type="dxa"/>
        <w:tblLayout w:type="fixed"/>
        <w:tblLook w:val="04A0"/>
      </w:tblPr>
      <w:tblGrid>
        <w:gridCol w:w="4678"/>
        <w:gridCol w:w="993"/>
        <w:gridCol w:w="1133"/>
        <w:gridCol w:w="992"/>
        <w:gridCol w:w="995"/>
        <w:gridCol w:w="990"/>
      </w:tblGrid>
      <w:tr w:rsidR="00BB6916" w:rsidRPr="001110B7" w:rsidTr="00C9064A">
        <w:trPr>
          <w:trHeight w:val="70"/>
        </w:trPr>
        <w:tc>
          <w:tcPr>
            <w:tcW w:w="4678" w:type="dxa"/>
            <w:vAlign w:val="center"/>
          </w:tcPr>
          <w:p w:rsidR="00BB6916" w:rsidRPr="001110B7" w:rsidRDefault="00BB6916" w:rsidP="00C9064A">
            <w:pPr>
              <w:ind w:firstLine="34"/>
              <w:jc w:val="center"/>
              <w:rPr>
                <w:rFonts w:ascii="Times New Roman" w:hAnsi="Times New Roman"/>
                <w:b/>
                <w:sz w:val="24"/>
                <w:szCs w:val="24"/>
              </w:rPr>
            </w:pPr>
            <w:r w:rsidRPr="001110B7">
              <w:rPr>
                <w:rFonts w:ascii="Times New Roman" w:hAnsi="Times New Roman"/>
                <w:b/>
                <w:sz w:val="24"/>
                <w:szCs w:val="24"/>
              </w:rPr>
              <w:t>Показатель</w:t>
            </w:r>
          </w:p>
        </w:tc>
        <w:tc>
          <w:tcPr>
            <w:tcW w:w="993" w:type="dxa"/>
          </w:tcPr>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2020 год</w:t>
            </w:r>
          </w:p>
        </w:tc>
        <w:tc>
          <w:tcPr>
            <w:tcW w:w="1133" w:type="dxa"/>
          </w:tcPr>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 xml:space="preserve">2021 </w:t>
            </w:r>
          </w:p>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год</w:t>
            </w:r>
          </w:p>
        </w:tc>
        <w:tc>
          <w:tcPr>
            <w:tcW w:w="992" w:type="dxa"/>
            <w:vAlign w:val="center"/>
          </w:tcPr>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 xml:space="preserve">2022 </w:t>
            </w:r>
          </w:p>
          <w:p w:rsidR="00BB6916" w:rsidRPr="001110B7" w:rsidRDefault="00BB6916" w:rsidP="00BB6916">
            <w:pPr>
              <w:ind w:firstLine="34"/>
              <w:jc w:val="center"/>
              <w:rPr>
                <w:rFonts w:ascii="Times New Roman" w:hAnsi="Times New Roman"/>
                <w:sz w:val="24"/>
                <w:szCs w:val="24"/>
              </w:rPr>
            </w:pPr>
            <w:r w:rsidRPr="001110B7">
              <w:rPr>
                <w:rFonts w:ascii="Times New Roman" w:hAnsi="Times New Roman"/>
                <w:b/>
                <w:sz w:val="24"/>
                <w:szCs w:val="24"/>
              </w:rPr>
              <w:t>год</w:t>
            </w:r>
          </w:p>
        </w:tc>
        <w:tc>
          <w:tcPr>
            <w:tcW w:w="995" w:type="dxa"/>
          </w:tcPr>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2023 год</w:t>
            </w:r>
          </w:p>
        </w:tc>
        <w:tc>
          <w:tcPr>
            <w:tcW w:w="990" w:type="dxa"/>
          </w:tcPr>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2024 год</w:t>
            </w:r>
          </w:p>
        </w:tc>
      </w:tr>
      <w:tr w:rsidR="00BB6916" w:rsidRPr="001110B7" w:rsidTr="00BB6916">
        <w:trPr>
          <w:trHeight w:val="70"/>
        </w:trPr>
        <w:tc>
          <w:tcPr>
            <w:tcW w:w="4678" w:type="dxa"/>
            <w:vAlign w:val="center"/>
          </w:tcPr>
          <w:p w:rsidR="00BB6916" w:rsidRPr="001110B7" w:rsidRDefault="00BB6916" w:rsidP="00CB580D">
            <w:pPr>
              <w:ind w:firstLine="34"/>
              <w:rPr>
                <w:rFonts w:ascii="Times New Roman" w:hAnsi="Times New Roman"/>
                <w:b/>
                <w:sz w:val="24"/>
                <w:szCs w:val="24"/>
              </w:rPr>
            </w:pPr>
            <w:r w:rsidRPr="001110B7">
              <w:rPr>
                <w:rFonts w:ascii="Times New Roman" w:hAnsi="Times New Roman"/>
                <w:b/>
                <w:sz w:val="24"/>
                <w:szCs w:val="24"/>
              </w:rPr>
              <w:t>Всего количество проверок, в т.ч.</w:t>
            </w:r>
          </w:p>
        </w:tc>
        <w:tc>
          <w:tcPr>
            <w:tcW w:w="993" w:type="dxa"/>
          </w:tcPr>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22</w:t>
            </w:r>
          </w:p>
        </w:tc>
        <w:tc>
          <w:tcPr>
            <w:tcW w:w="1133" w:type="dxa"/>
          </w:tcPr>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20</w:t>
            </w:r>
          </w:p>
        </w:tc>
        <w:tc>
          <w:tcPr>
            <w:tcW w:w="992" w:type="dxa"/>
            <w:vAlign w:val="center"/>
          </w:tcPr>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19</w:t>
            </w:r>
          </w:p>
        </w:tc>
        <w:tc>
          <w:tcPr>
            <w:tcW w:w="995" w:type="dxa"/>
          </w:tcPr>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11</w:t>
            </w:r>
          </w:p>
        </w:tc>
        <w:tc>
          <w:tcPr>
            <w:tcW w:w="990" w:type="dxa"/>
          </w:tcPr>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17</w:t>
            </w:r>
          </w:p>
        </w:tc>
      </w:tr>
      <w:tr w:rsidR="00BB6916" w:rsidRPr="001110B7" w:rsidTr="00BB6916">
        <w:trPr>
          <w:trHeight w:val="70"/>
        </w:trPr>
        <w:tc>
          <w:tcPr>
            <w:tcW w:w="4678" w:type="dxa"/>
            <w:vAlign w:val="center"/>
          </w:tcPr>
          <w:p w:rsidR="00BB6916" w:rsidRPr="001110B7" w:rsidRDefault="00BB6916" w:rsidP="00CB580D">
            <w:pPr>
              <w:ind w:firstLine="34"/>
              <w:rPr>
                <w:rFonts w:ascii="Times New Roman" w:hAnsi="Times New Roman"/>
                <w:sz w:val="24"/>
                <w:szCs w:val="24"/>
              </w:rPr>
            </w:pPr>
            <w:r w:rsidRPr="001110B7">
              <w:rPr>
                <w:rFonts w:ascii="Times New Roman" w:hAnsi="Times New Roman"/>
                <w:sz w:val="24"/>
                <w:szCs w:val="24"/>
              </w:rPr>
              <w:t>Плановые (из них встречные)</w:t>
            </w:r>
          </w:p>
        </w:tc>
        <w:tc>
          <w:tcPr>
            <w:tcW w:w="993" w:type="dxa"/>
          </w:tcPr>
          <w:p w:rsidR="00BB6916" w:rsidRPr="001110B7" w:rsidRDefault="00BB6916" w:rsidP="00BB6916">
            <w:pPr>
              <w:ind w:firstLine="34"/>
              <w:jc w:val="center"/>
              <w:rPr>
                <w:rFonts w:ascii="Times New Roman" w:hAnsi="Times New Roman"/>
                <w:sz w:val="24"/>
                <w:szCs w:val="24"/>
              </w:rPr>
            </w:pPr>
            <w:r w:rsidRPr="001110B7">
              <w:rPr>
                <w:rFonts w:ascii="Times New Roman" w:hAnsi="Times New Roman"/>
                <w:sz w:val="24"/>
                <w:szCs w:val="24"/>
              </w:rPr>
              <w:t>9</w:t>
            </w:r>
          </w:p>
        </w:tc>
        <w:tc>
          <w:tcPr>
            <w:tcW w:w="1133" w:type="dxa"/>
          </w:tcPr>
          <w:p w:rsidR="00BB6916" w:rsidRPr="001110B7" w:rsidRDefault="00BB6916" w:rsidP="00BB6916">
            <w:pPr>
              <w:ind w:firstLine="34"/>
              <w:jc w:val="center"/>
              <w:rPr>
                <w:rFonts w:ascii="Times New Roman" w:hAnsi="Times New Roman"/>
                <w:sz w:val="24"/>
                <w:szCs w:val="24"/>
              </w:rPr>
            </w:pPr>
            <w:r w:rsidRPr="001110B7">
              <w:rPr>
                <w:rFonts w:ascii="Times New Roman" w:hAnsi="Times New Roman"/>
                <w:sz w:val="24"/>
                <w:szCs w:val="24"/>
              </w:rPr>
              <w:t>7</w:t>
            </w:r>
          </w:p>
        </w:tc>
        <w:tc>
          <w:tcPr>
            <w:tcW w:w="992" w:type="dxa"/>
            <w:vAlign w:val="center"/>
          </w:tcPr>
          <w:p w:rsidR="00BB6916" w:rsidRPr="001110B7" w:rsidRDefault="00BB6916" w:rsidP="00BB6916">
            <w:pPr>
              <w:ind w:firstLine="34"/>
              <w:jc w:val="center"/>
              <w:rPr>
                <w:rFonts w:ascii="Times New Roman" w:hAnsi="Times New Roman"/>
                <w:sz w:val="24"/>
                <w:szCs w:val="24"/>
              </w:rPr>
            </w:pPr>
            <w:r w:rsidRPr="001110B7">
              <w:rPr>
                <w:rFonts w:ascii="Times New Roman" w:hAnsi="Times New Roman"/>
                <w:sz w:val="24"/>
                <w:szCs w:val="24"/>
              </w:rPr>
              <w:t>9</w:t>
            </w:r>
          </w:p>
        </w:tc>
        <w:tc>
          <w:tcPr>
            <w:tcW w:w="995" w:type="dxa"/>
          </w:tcPr>
          <w:p w:rsidR="00BB6916" w:rsidRPr="001110B7" w:rsidRDefault="00BB6916" w:rsidP="00BB6916">
            <w:pPr>
              <w:ind w:firstLine="34"/>
              <w:jc w:val="center"/>
              <w:rPr>
                <w:rFonts w:ascii="Times New Roman" w:hAnsi="Times New Roman"/>
                <w:sz w:val="24"/>
                <w:szCs w:val="24"/>
              </w:rPr>
            </w:pPr>
            <w:r w:rsidRPr="001110B7">
              <w:rPr>
                <w:rFonts w:ascii="Times New Roman" w:hAnsi="Times New Roman"/>
                <w:sz w:val="24"/>
                <w:szCs w:val="24"/>
              </w:rPr>
              <w:t>7</w:t>
            </w:r>
          </w:p>
        </w:tc>
        <w:tc>
          <w:tcPr>
            <w:tcW w:w="990" w:type="dxa"/>
          </w:tcPr>
          <w:p w:rsidR="00BB6916" w:rsidRPr="001110B7" w:rsidRDefault="00BB6916" w:rsidP="00BB6916">
            <w:pPr>
              <w:ind w:firstLine="34"/>
              <w:jc w:val="center"/>
              <w:rPr>
                <w:rFonts w:ascii="Times New Roman" w:hAnsi="Times New Roman"/>
                <w:sz w:val="24"/>
                <w:szCs w:val="24"/>
              </w:rPr>
            </w:pPr>
            <w:r w:rsidRPr="001110B7">
              <w:rPr>
                <w:rFonts w:ascii="Times New Roman" w:hAnsi="Times New Roman"/>
                <w:sz w:val="24"/>
                <w:szCs w:val="24"/>
              </w:rPr>
              <w:t>7</w:t>
            </w:r>
          </w:p>
        </w:tc>
      </w:tr>
      <w:tr w:rsidR="00BB6916" w:rsidRPr="001110B7" w:rsidTr="00BB6916">
        <w:trPr>
          <w:trHeight w:val="70"/>
        </w:trPr>
        <w:tc>
          <w:tcPr>
            <w:tcW w:w="4678" w:type="dxa"/>
            <w:vAlign w:val="center"/>
          </w:tcPr>
          <w:p w:rsidR="00BB6916" w:rsidRPr="001110B7" w:rsidRDefault="00BB6916" w:rsidP="00CB580D">
            <w:pPr>
              <w:ind w:firstLine="34"/>
              <w:rPr>
                <w:rFonts w:ascii="Times New Roman" w:hAnsi="Times New Roman"/>
                <w:sz w:val="24"/>
                <w:szCs w:val="24"/>
              </w:rPr>
            </w:pPr>
            <w:r w:rsidRPr="001110B7">
              <w:rPr>
                <w:rFonts w:ascii="Times New Roman" w:hAnsi="Times New Roman"/>
                <w:sz w:val="24"/>
                <w:szCs w:val="24"/>
              </w:rPr>
              <w:t xml:space="preserve">внеплановые </w:t>
            </w:r>
          </w:p>
        </w:tc>
        <w:tc>
          <w:tcPr>
            <w:tcW w:w="993" w:type="dxa"/>
          </w:tcPr>
          <w:p w:rsidR="00BB6916" w:rsidRPr="001110B7" w:rsidRDefault="00BB6916" w:rsidP="00BB6916">
            <w:pPr>
              <w:ind w:firstLine="34"/>
              <w:jc w:val="center"/>
              <w:rPr>
                <w:rFonts w:ascii="Times New Roman" w:hAnsi="Times New Roman"/>
                <w:sz w:val="24"/>
                <w:szCs w:val="24"/>
              </w:rPr>
            </w:pPr>
            <w:r w:rsidRPr="001110B7">
              <w:rPr>
                <w:rFonts w:ascii="Times New Roman" w:hAnsi="Times New Roman"/>
                <w:sz w:val="24"/>
                <w:szCs w:val="24"/>
              </w:rPr>
              <w:t>9</w:t>
            </w:r>
          </w:p>
        </w:tc>
        <w:tc>
          <w:tcPr>
            <w:tcW w:w="1133" w:type="dxa"/>
          </w:tcPr>
          <w:p w:rsidR="00BB6916" w:rsidRPr="001110B7" w:rsidRDefault="00BB6916" w:rsidP="00BB6916">
            <w:pPr>
              <w:ind w:firstLine="34"/>
              <w:jc w:val="center"/>
              <w:rPr>
                <w:rFonts w:ascii="Times New Roman" w:hAnsi="Times New Roman"/>
                <w:sz w:val="24"/>
                <w:szCs w:val="24"/>
              </w:rPr>
            </w:pPr>
            <w:r w:rsidRPr="001110B7">
              <w:rPr>
                <w:rFonts w:ascii="Times New Roman" w:hAnsi="Times New Roman"/>
                <w:sz w:val="24"/>
                <w:szCs w:val="24"/>
              </w:rPr>
              <w:t>8</w:t>
            </w:r>
          </w:p>
        </w:tc>
        <w:tc>
          <w:tcPr>
            <w:tcW w:w="992" w:type="dxa"/>
            <w:vAlign w:val="center"/>
          </w:tcPr>
          <w:p w:rsidR="00BB6916" w:rsidRPr="001110B7" w:rsidRDefault="00BB6916" w:rsidP="00BB6916">
            <w:pPr>
              <w:ind w:firstLine="34"/>
              <w:jc w:val="center"/>
              <w:rPr>
                <w:rFonts w:ascii="Times New Roman" w:hAnsi="Times New Roman"/>
                <w:sz w:val="24"/>
                <w:szCs w:val="24"/>
              </w:rPr>
            </w:pPr>
            <w:r w:rsidRPr="001110B7">
              <w:rPr>
                <w:rFonts w:ascii="Times New Roman" w:hAnsi="Times New Roman"/>
                <w:sz w:val="24"/>
                <w:szCs w:val="24"/>
              </w:rPr>
              <w:t>2</w:t>
            </w:r>
          </w:p>
        </w:tc>
        <w:tc>
          <w:tcPr>
            <w:tcW w:w="995" w:type="dxa"/>
          </w:tcPr>
          <w:p w:rsidR="00BB6916" w:rsidRPr="001110B7" w:rsidRDefault="00BB6916" w:rsidP="00BB6916">
            <w:pPr>
              <w:ind w:firstLine="34"/>
              <w:jc w:val="center"/>
              <w:rPr>
                <w:rFonts w:ascii="Times New Roman" w:hAnsi="Times New Roman"/>
                <w:sz w:val="24"/>
                <w:szCs w:val="24"/>
              </w:rPr>
            </w:pPr>
            <w:r w:rsidRPr="001110B7">
              <w:rPr>
                <w:rFonts w:ascii="Times New Roman" w:hAnsi="Times New Roman"/>
                <w:sz w:val="24"/>
                <w:szCs w:val="24"/>
              </w:rPr>
              <w:t>2</w:t>
            </w:r>
          </w:p>
        </w:tc>
        <w:tc>
          <w:tcPr>
            <w:tcW w:w="990" w:type="dxa"/>
          </w:tcPr>
          <w:p w:rsidR="00BB6916" w:rsidRPr="001110B7" w:rsidRDefault="00BB6916" w:rsidP="00BB6916">
            <w:pPr>
              <w:ind w:firstLine="34"/>
              <w:jc w:val="center"/>
              <w:rPr>
                <w:rFonts w:ascii="Times New Roman" w:hAnsi="Times New Roman"/>
                <w:sz w:val="24"/>
                <w:szCs w:val="24"/>
              </w:rPr>
            </w:pPr>
            <w:r w:rsidRPr="001110B7">
              <w:rPr>
                <w:rFonts w:ascii="Times New Roman" w:hAnsi="Times New Roman"/>
                <w:sz w:val="24"/>
                <w:szCs w:val="24"/>
              </w:rPr>
              <w:t>10</w:t>
            </w:r>
          </w:p>
        </w:tc>
      </w:tr>
      <w:tr w:rsidR="00BB6916" w:rsidRPr="001110B7" w:rsidTr="00BB6916">
        <w:trPr>
          <w:trHeight w:val="70"/>
        </w:trPr>
        <w:tc>
          <w:tcPr>
            <w:tcW w:w="4678" w:type="dxa"/>
            <w:vAlign w:val="center"/>
          </w:tcPr>
          <w:p w:rsidR="00BB6916" w:rsidRPr="001110B7" w:rsidRDefault="00BB6916" w:rsidP="00CB580D">
            <w:pPr>
              <w:ind w:firstLine="34"/>
              <w:rPr>
                <w:rFonts w:ascii="Times New Roman" w:hAnsi="Times New Roman"/>
                <w:sz w:val="24"/>
                <w:szCs w:val="24"/>
              </w:rPr>
            </w:pPr>
            <w:r w:rsidRPr="001110B7">
              <w:rPr>
                <w:rFonts w:ascii="Times New Roman" w:hAnsi="Times New Roman"/>
                <w:sz w:val="24"/>
                <w:szCs w:val="24"/>
              </w:rPr>
              <w:t>по требованиям прокуратуры</w:t>
            </w:r>
          </w:p>
        </w:tc>
        <w:tc>
          <w:tcPr>
            <w:tcW w:w="993" w:type="dxa"/>
          </w:tcPr>
          <w:p w:rsidR="00BB6916" w:rsidRPr="001110B7" w:rsidRDefault="00BB6916" w:rsidP="00BB6916">
            <w:pPr>
              <w:ind w:firstLine="34"/>
              <w:jc w:val="center"/>
              <w:rPr>
                <w:rFonts w:ascii="Times New Roman" w:hAnsi="Times New Roman"/>
                <w:sz w:val="24"/>
                <w:szCs w:val="24"/>
              </w:rPr>
            </w:pPr>
            <w:r w:rsidRPr="001110B7">
              <w:rPr>
                <w:rFonts w:ascii="Times New Roman" w:hAnsi="Times New Roman"/>
                <w:sz w:val="24"/>
                <w:szCs w:val="24"/>
              </w:rPr>
              <w:t>4</w:t>
            </w:r>
          </w:p>
        </w:tc>
        <w:tc>
          <w:tcPr>
            <w:tcW w:w="1133" w:type="dxa"/>
          </w:tcPr>
          <w:p w:rsidR="00BB6916" w:rsidRPr="001110B7" w:rsidRDefault="00BB6916" w:rsidP="00BB6916">
            <w:pPr>
              <w:ind w:firstLine="34"/>
              <w:jc w:val="center"/>
              <w:rPr>
                <w:rFonts w:ascii="Times New Roman" w:hAnsi="Times New Roman"/>
                <w:sz w:val="24"/>
                <w:szCs w:val="24"/>
              </w:rPr>
            </w:pPr>
            <w:r w:rsidRPr="001110B7">
              <w:rPr>
                <w:rFonts w:ascii="Times New Roman" w:hAnsi="Times New Roman"/>
                <w:sz w:val="24"/>
                <w:szCs w:val="24"/>
              </w:rPr>
              <w:t>5</w:t>
            </w:r>
          </w:p>
        </w:tc>
        <w:tc>
          <w:tcPr>
            <w:tcW w:w="992" w:type="dxa"/>
            <w:vAlign w:val="center"/>
          </w:tcPr>
          <w:p w:rsidR="00BB6916" w:rsidRPr="001110B7" w:rsidRDefault="00BB6916" w:rsidP="00BB6916">
            <w:pPr>
              <w:ind w:firstLine="34"/>
              <w:jc w:val="center"/>
              <w:rPr>
                <w:rFonts w:ascii="Times New Roman" w:hAnsi="Times New Roman"/>
                <w:sz w:val="24"/>
                <w:szCs w:val="24"/>
              </w:rPr>
            </w:pPr>
            <w:r w:rsidRPr="001110B7">
              <w:rPr>
                <w:rFonts w:ascii="Times New Roman" w:hAnsi="Times New Roman"/>
                <w:sz w:val="24"/>
                <w:szCs w:val="24"/>
              </w:rPr>
              <w:t>8</w:t>
            </w:r>
          </w:p>
        </w:tc>
        <w:tc>
          <w:tcPr>
            <w:tcW w:w="995" w:type="dxa"/>
          </w:tcPr>
          <w:p w:rsidR="00BB6916" w:rsidRPr="001110B7" w:rsidRDefault="00BB6916" w:rsidP="00BB6916">
            <w:pPr>
              <w:ind w:firstLine="34"/>
              <w:jc w:val="center"/>
              <w:rPr>
                <w:rFonts w:ascii="Times New Roman" w:hAnsi="Times New Roman"/>
                <w:sz w:val="24"/>
                <w:szCs w:val="24"/>
              </w:rPr>
            </w:pPr>
            <w:r w:rsidRPr="001110B7">
              <w:rPr>
                <w:rFonts w:ascii="Times New Roman" w:hAnsi="Times New Roman"/>
                <w:sz w:val="24"/>
                <w:szCs w:val="24"/>
              </w:rPr>
              <w:t>2</w:t>
            </w:r>
          </w:p>
        </w:tc>
        <w:tc>
          <w:tcPr>
            <w:tcW w:w="990" w:type="dxa"/>
          </w:tcPr>
          <w:p w:rsidR="00BB6916" w:rsidRPr="001110B7" w:rsidRDefault="00BB6916" w:rsidP="00BB6916">
            <w:pPr>
              <w:ind w:firstLine="34"/>
              <w:jc w:val="center"/>
              <w:rPr>
                <w:rFonts w:ascii="Times New Roman" w:hAnsi="Times New Roman"/>
                <w:sz w:val="24"/>
                <w:szCs w:val="24"/>
              </w:rPr>
            </w:pPr>
          </w:p>
        </w:tc>
      </w:tr>
      <w:tr w:rsidR="00BB6916" w:rsidRPr="001110B7" w:rsidTr="00BB6916">
        <w:trPr>
          <w:trHeight w:val="70"/>
        </w:trPr>
        <w:tc>
          <w:tcPr>
            <w:tcW w:w="4678" w:type="dxa"/>
            <w:vAlign w:val="center"/>
          </w:tcPr>
          <w:p w:rsidR="00BB6916" w:rsidRPr="001110B7" w:rsidRDefault="00BB6916" w:rsidP="00CB580D">
            <w:pPr>
              <w:ind w:firstLine="34"/>
              <w:rPr>
                <w:rFonts w:ascii="Times New Roman" w:hAnsi="Times New Roman"/>
                <w:b/>
                <w:sz w:val="24"/>
                <w:szCs w:val="24"/>
              </w:rPr>
            </w:pPr>
            <w:r w:rsidRPr="001110B7">
              <w:rPr>
                <w:rFonts w:ascii="Times New Roman" w:hAnsi="Times New Roman"/>
                <w:b/>
                <w:sz w:val="24"/>
                <w:szCs w:val="24"/>
              </w:rPr>
              <w:t>Объем проверенных средств (млн. руб.)</w:t>
            </w:r>
          </w:p>
        </w:tc>
        <w:tc>
          <w:tcPr>
            <w:tcW w:w="993" w:type="dxa"/>
            <w:vAlign w:val="center"/>
          </w:tcPr>
          <w:p w:rsidR="00BB6916" w:rsidRPr="001110B7" w:rsidRDefault="00BB6916" w:rsidP="00B633EE">
            <w:pPr>
              <w:ind w:firstLine="34"/>
              <w:jc w:val="center"/>
              <w:rPr>
                <w:rFonts w:ascii="Times New Roman" w:hAnsi="Times New Roman"/>
                <w:b/>
                <w:sz w:val="24"/>
                <w:szCs w:val="24"/>
              </w:rPr>
            </w:pPr>
            <w:r w:rsidRPr="001110B7">
              <w:rPr>
                <w:rFonts w:ascii="Times New Roman" w:hAnsi="Times New Roman"/>
                <w:b/>
                <w:sz w:val="24"/>
                <w:szCs w:val="24"/>
              </w:rPr>
              <w:t>812,</w:t>
            </w:r>
            <w:r w:rsidR="00B633EE" w:rsidRPr="001110B7">
              <w:rPr>
                <w:rFonts w:ascii="Times New Roman" w:hAnsi="Times New Roman"/>
                <w:b/>
                <w:sz w:val="24"/>
                <w:szCs w:val="24"/>
              </w:rPr>
              <w:t>3</w:t>
            </w:r>
          </w:p>
        </w:tc>
        <w:tc>
          <w:tcPr>
            <w:tcW w:w="1133" w:type="dxa"/>
            <w:vAlign w:val="center"/>
          </w:tcPr>
          <w:p w:rsidR="00BB6916" w:rsidRPr="001110B7" w:rsidRDefault="00BB6916" w:rsidP="00B633EE">
            <w:pPr>
              <w:ind w:firstLine="34"/>
              <w:jc w:val="center"/>
              <w:rPr>
                <w:rFonts w:ascii="Times New Roman" w:hAnsi="Times New Roman"/>
                <w:b/>
                <w:sz w:val="24"/>
                <w:szCs w:val="24"/>
              </w:rPr>
            </w:pPr>
            <w:r w:rsidRPr="001110B7">
              <w:rPr>
                <w:rFonts w:ascii="Times New Roman" w:hAnsi="Times New Roman"/>
                <w:b/>
                <w:sz w:val="24"/>
                <w:szCs w:val="24"/>
              </w:rPr>
              <w:t>1 904,1</w:t>
            </w:r>
          </w:p>
        </w:tc>
        <w:tc>
          <w:tcPr>
            <w:tcW w:w="992" w:type="dxa"/>
            <w:vAlign w:val="center"/>
          </w:tcPr>
          <w:p w:rsidR="00BB6916" w:rsidRPr="001110B7" w:rsidRDefault="00BB6916" w:rsidP="00B633EE">
            <w:pPr>
              <w:ind w:firstLine="34"/>
              <w:jc w:val="center"/>
              <w:rPr>
                <w:rFonts w:ascii="Times New Roman" w:hAnsi="Times New Roman"/>
                <w:b/>
                <w:sz w:val="24"/>
                <w:szCs w:val="24"/>
              </w:rPr>
            </w:pPr>
            <w:r w:rsidRPr="001110B7">
              <w:rPr>
                <w:rFonts w:ascii="Times New Roman" w:hAnsi="Times New Roman"/>
                <w:b/>
                <w:sz w:val="24"/>
                <w:szCs w:val="24"/>
              </w:rPr>
              <w:t>511,4</w:t>
            </w:r>
          </w:p>
        </w:tc>
        <w:tc>
          <w:tcPr>
            <w:tcW w:w="995" w:type="dxa"/>
            <w:vAlign w:val="center"/>
          </w:tcPr>
          <w:p w:rsidR="00BB6916" w:rsidRPr="001110B7" w:rsidRDefault="00BB6916" w:rsidP="00B633EE">
            <w:pPr>
              <w:ind w:firstLine="34"/>
              <w:jc w:val="center"/>
              <w:rPr>
                <w:rFonts w:ascii="Times New Roman" w:hAnsi="Times New Roman"/>
                <w:b/>
                <w:sz w:val="24"/>
                <w:szCs w:val="24"/>
              </w:rPr>
            </w:pPr>
            <w:r w:rsidRPr="001110B7">
              <w:rPr>
                <w:rFonts w:ascii="Times New Roman" w:hAnsi="Times New Roman"/>
                <w:b/>
                <w:sz w:val="24"/>
                <w:szCs w:val="24"/>
              </w:rPr>
              <w:t>100,5</w:t>
            </w:r>
          </w:p>
        </w:tc>
        <w:tc>
          <w:tcPr>
            <w:tcW w:w="990" w:type="dxa"/>
            <w:vAlign w:val="center"/>
          </w:tcPr>
          <w:p w:rsidR="00BB6916" w:rsidRPr="001110B7" w:rsidRDefault="00BB6916" w:rsidP="00B633EE">
            <w:pPr>
              <w:ind w:firstLine="34"/>
              <w:jc w:val="center"/>
              <w:rPr>
                <w:rFonts w:ascii="Times New Roman" w:hAnsi="Times New Roman"/>
                <w:b/>
                <w:sz w:val="24"/>
                <w:szCs w:val="24"/>
              </w:rPr>
            </w:pPr>
            <w:r w:rsidRPr="001110B7">
              <w:rPr>
                <w:rFonts w:ascii="Times New Roman" w:hAnsi="Times New Roman"/>
                <w:b/>
                <w:sz w:val="24"/>
                <w:szCs w:val="24"/>
              </w:rPr>
              <w:t>355,8</w:t>
            </w:r>
          </w:p>
        </w:tc>
      </w:tr>
      <w:tr w:rsidR="00BB6916" w:rsidRPr="001110B7" w:rsidTr="00BB6916">
        <w:trPr>
          <w:trHeight w:val="70"/>
        </w:trPr>
        <w:tc>
          <w:tcPr>
            <w:tcW w:w="4678" w:type="dxa"/>
            <w:vAlign w:val="center"/>
          </w:tcPr>
          <w:p w:rsidR="00BB6916" w:rsidRPr="001110B7" w:rsidRDefault="00BB6916" w:rsidP="00CB580D">
            <w:pPr>
              <w:ind w:firstLine="34"/>
              <w:rPr>
                <w:rFonts w:ascii="Times New Roman" w:hAnsi="Times New Roman"/>
                <w:b/>
                <w:sz w:val="24"/>
                <w:szCs w:val="24"/>
              </w:rPr>
            </w:pPr>
            <w:r w:rsidRPr="001110B7">
              <w:rPr>
                <w:rFonts w:ascii="Times New Roman" w:hAnsi="Times New Roman"/>
                <w:b/>
                <w:sz w:val="24"/>
                <w:szCs w:val="24"/>
              </w:rPr>
              <w:t>Всего сумма нарушений (млн. руб.)</w:t>
            </w:r>
          </w:p>
        </w:tc>
        <w:tc>
          <w:tcPr>
            <w:tcW w:w="993" w:type="dxa"/>
          </w:tcPr>
          <w:p w:rsidR="00BB6916" w:rsidRPr="001110B7" w:rsidRDefault="00BB6916" w:rsidP="00B633EE">
            <w:pPr>
              <w:ind w:firstLine="34"/>
              <w:jc w:val="center"/>
              <w:rPr>
                <w:rFonts w:ascii="Times New Roman" w:hAnsi="Times New Roman"/>
                <w:b/>
                <w:sz w:val="24"/>
                <w:szCs w:val="24"/>
              </w:rPr>
            </w:pPr>
            <w:r w:rsidRPr="001110B7">
              <w:rPr>
                <w:rFonts w:ascii="Times New Roman" w:hAnsi="Times New Roman"/>
                <w:b/>
                <w:sz w:val="24"/>
                <w:szCs w:val="24"/>
              </w:rPr>
              <w:t>2,3</w:t>
            </w:r>
          </w:p>
        </w:tc>
        <w:tc>
          <w:tcPr>
            <w:tcW w:w="1133" w:type="dxa"/>
          </w:tcPr>
          <w:p w:rsidR="00BB6916" w:rsidRPr="001110B7" w:rsidRDefault="00BB6916" w:rsidP="00B633EE">
            <w:pPr>
              <w:ind w:firstLine="34"/>
              <w:jc w:val="center"/>
              <w:rPr>
                <w:rFonts w:ascii="Times New Roman" w:hAnsi="Times New Roman"/>
                <w:b/>
                <w:sz w:val="24"/>
                <w:szCs w:val="24"/>
              </w:rPr>
            </w:pPr>
            <w:r w:rsidRPr="001110B7">
              <w:rPr>
                <w:rFonts w:ascii="Times New Roman" w:hAnsi="Times New Roman"/>
                <w:b/>
                <w:sz w:val="24"/>
                <w:szCs w:val="24"/>
              </w:rPr>
              <w:t>110,7</w:t>
            </w:r>
          </w:p>
        </w:tc>
        <w:tc>
          <w:tcPr>
            <w:tcW w:w="992" w:type="dxa"/>
            <w:vAlign w:val="center"/>
          </w:tcPr>
          <w:p w:rsidR="00BB6916" w:rsidRPr="001110B7" w:rsidRDefault="00BB6916" w:rsidP="00B633EE">
            <w:pPr>
              <w:ind w:firstLine="34"/>
              <w:jc w:val="center"/>
              <w:rPr>
                <w:rFonts w:ascii="Times New Roman" w:hAnsi="Times New Roman"/>
                <w:b/>
                <w:sz w:val="24"/>
                <w:szCs w:val="24"/>
              </w:rPr>
            </w:pPr>
            <w:r w:rsidRPr="001110B7">
              <w:rPr>
                <w:rFonts w:ascii="Times New Roman" w:hAnsi="Times New Roman"/>
                <w:b/>
                <w:sz w:val="24"/>
                <w:szCs w:val="24"/>
              </w:rPr>
              <w:t>5,</w:t>
            </w:r>
            <w:r w:rsidR="00B633EE" w:rsidRPr="001110B7">
              <w:rPr>
                <w:rFonts w:ascii="Times New Roman" w:hAnsi="Times New Roman"/>
                <w:b/>
                <w:sz w:val="24"/>
                <w:szCs w:val="24"/>
              </w:rPr>
              <w:t>8</w:t>
            </w:r>
          </w:p>
        </w:tc>
        <w:tc>
          <w:tcPr>
            <w:tcW w:w="995" w:type="dxa"/>
          </w:tcPr>
          <w:p w:rsidR="00BB6916" w:rsidRPr="001110B7" w:rsidRDefault="00BB6916" w:rsidP="00B633EE">
            <w:pPr>
              <w:ind w:firstLine="34"/>
              <w:jc w:val="center"/>
              <w:rPr>
                <w:rFonts w:ascii="Times New Roman" w:hAnsi="Times New Roman"/>
                <w:b/>
                <w:sz w:val="24"/>
                <w:szCs w:val="24"/>
              </w:rPr>
            </w:pPr>
            <w:r w:rsidRPr="001110B7">
              <w:rPr>
                <w:rFonts w:ascii="Times New Roman" w:hAnsi="Times New Roman"/>
                <w:b/>
                <w:sz w:val="24"/>
                <w:szCs w:val="24"/>
              </w:rPr>
              <w:t>22,4</w:t>
            </w:r>
          </w:p>
        </w:tc>
        <w:tc>
          <w:tcPr>
            <w:tcW w:w="990" w:type="dxa"/>
          </w:tcPr>
          <w:p w:rsidR="00BB6916" w:rsidRPr="001110B7" w:rsidRDefault="00BB6916" w:rsidP="00B633EE">
            <w:pPr>
              <w:ind w:firstLine="34"/>
              <w:jc w:val="center"/>
              <w:rPr>
                <w:rFonts w:ascii="Times New Roman" w:hAnsi="Times New Roman"/>
                <w:b/>
                <w:sz w:val="24"/>
                <w:szCs w:val="24"/>
              </w:rPr>
            </w:pPr>
            <w:r w:rsidRPr="001110B7">
              <w:rPr>
                <w:rFonts w:ascii="Times New Roman" w:hAnsi="Times New Roman"/>
                <w:b/>
                <w:sz w:val="24"/>
                <w:szCs w:val="24"/>
              </w:rPr>
              <w:t>37,</w:t>
            </w:r>
            <w:r w:rsidR="00B633EE" w:rsidRPr="001110B7">
              <w:rPr>
                <w:rFonts w:ascii="Times New Roman" w:hAnsi="Times New Roman"/>
                <w:b/>
                <w:sz w:val="24"/>
                <w:szCs w:val="24"/>
              </w:rPr>
              <w:t>3</w:t>
            </w:r>
          </w:p>
        </w:tc>
      </w:tr>
      <w:tr w:rsidR="00BB6916" w:rsidRPr="001110B7" w:rsidTr="00BB6916">
        <w:trPr>
          <w:trHeight w:val="70"/>
        </w:trPr>
        <w:tc>
          <w:tcPr>
            <w:tcW w:w="4678" w:type="dxa"/>
            <w:vAlign w:val="center"/>
          </w:tcPr>
          <w:p w:rsidR="00BB6916" w:rsidRPr="001110B7" w:rsidRDefault="00BB6916" w:rsidP="00CB580D">
            <w:pPr>
              <w:ind w:firstLine="34"/>
              <w:rPr>
                <w:rFonts w:ascii="Times New Roman" w:hAnsi="Times New Roman"/>
                <w:b/>
                <w:sz w:val="24"/>
                <w:szCs w:val="24"/>
              </w:rPr>
            </w:pPr>
            <w:r w:rsidRPr="001110B7">
              <w:rPr>
                <w:rFonts w:ascii="Times New Roman" w:hAnsi="Times New Roman"/>
                <w:b/>
                <w:sz w:val="24"/>
                <w:szCs w:val="24"/>
              </w:rPr>
              <w:t>Всего количество нарушений (шт.)</w:t>
            </w:r>
          </w:p>
        </w:tc>
        <w:tc>
          <w:tcPr>
            <w:tcW w:w="993" w:type="dxa"/>
          </w:tcPr>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50</w:t>
            </w:r>
          </w:p>
        </w:tc>
        <w:tc>
          <w:tcPr>
            <w:tcW w:w="1133" w:type="dxa"/>
          </w:tcPr>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160</w:t>
            </w:r>
          </w:p>
        </w:tc>
        <w:tc>
          <w:tcPr>
            <w:tcW w:w="992" w:type="dxa"/>
            <w:vAlign w:val="center"/>
          </w:tcPr>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83</w:t>
            </w:r>
          </w:p>
        </w:tc>
        <w:tc>
          <w:tcPr>
            <w:tcW w:w="995" w:type="dxa"/>
          </w:tcPr>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170</w:t>
            </w:r>
          </w:p>
        </w:tc>
        <w:tc>
          <w:tcPr>
            <w:tcW w:w="990" w:type="dxa"/>
          </w:tcPr>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134</w:t>
            </w:r>
          </w:p>
        </w:tc>
      </w:tr>
      <w:tr w:rsidR="00BB6916" w:rsidRPr="001110B7" w:rsidTr="00BB6916">
        <w:trPr>
          <w:trHeight w:val="70"/>
        </w:trPr>
        <w:tc>
          <w:tcPr>
            <w:tcW w:w="4678" w:type="dxa"/>
            <w:vAlign w:val="center"/>
          </w:tcPr>
          <w:p w:rsidR="00BB6916" w:rsidRPr="001110B7" w:rsidRDefault="00BB6916" w:rsidP="00CB580D">
            <w:pPr>
              <w:ind w:firstLine="34"/>
              <w:rPr>
                <w:rFonts w:ascii="Times New Roman" w:hAnsi="Times New Roman"/>
                <w:sz w:val="24"/>
                <w:szCs w:val="24"/>
              </w:rPr>
            </w:pPr>
            <w:r w:rsidRPr="001110B7">
              <w:rPr>
                <w:rFonts w:ascii="Times New Roman" w:hAnsi="Times New Roman"/>
                <w:b/>
                <w:sz w:val="24"/>
                <w:szCs w:val="24"/>
              </w:rPr>
              <w:t xml:space="preserve">Количество выданных представлений </w:t>
            </w:r>
          </w:p>
        </w:tc>
        <w:tc>
          <w:tcPr>
            <w:tcW w:w="993" w:type="dxa"/>
            <w:vAlign w:val="center"/>
          </w:tcPr>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9</w:t>
            </w:r>
          </w:p>
        </w:tc>
        <w:tc>
          <w:tcPr>
            <w:tcW w:w="1133" w:type="dxa"/>
            <w:vAlign w:val="center"/>
          </w:tcPr>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12</w:t>
            </w:r>
          </w:p>
        </w:tc>
        <w:tc>
          <w:tcPr>
            <w:tcW w:w="992" w:type="dxa"/>
            <w:vAlign w:val="center"/>
          </w:tcPr>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10</w:t>
            </w:r>
          </w:p>
        </w:tc>
        <w:tc>
          <w:tcPr>
            <w:tcW w:w="995" w:type="dxa"/>
            <w:vAlign w:val="center"/>
          </w:tcPr>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 xml:space="preserve">8 </w:t>
            </w:r>
          </w:p>
        </w:tc>
        <w:tc>
          <w:tcPr>
            <w:tcW w:w="990" w:type="dxa"/>
            <w:vAlign w:val="center"/>
          </w:tcPr>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 xml:space="preserve">13 </w:t>
            </w:r>
          </w:p>
        </w:tc>
      </w:tr>
      <w:tr w:rsidR="00BB6916" w:rsidRPr="001110B7" w:rsidTr="00BB6916">
        <w:trPr>
          <w:trHeight w:val="70"/>
        </w:trPr>
        <w:tc>
          <w:tcPr>
            <w:tcW w:w="4678" w:type="dxa"/>
            <w:vAlign w:val="center"/>
          </w:tcPr>
          <w:p w:rsidR="00BB6916" w:rsidRPr="001110B7" w:rsidRDefault="00BB6916" w:rsidP="00CB580D">
            <w:pPr>
              <w:ind w:firstLine="34"/>
              <w:rPr>
                <w:rFonts w:ascii="Times New Roman" w:hAnsi="Times New Roman"/>
                <w:b/>
                <w:sz w:val="24"/>
                <w:szCs w:val="24"/>
              </w:rPr>
            </w:pPr>
            <w:r w:rsidRPr="001110B7">
              <w:rPr>
                <w:rFonts w:ascii="Times New Roman" w:hAnsi="Times New Roman"/>
                <w:b/>
                <w:sz w:val="24"/>
                <w:szCs w:val="24"/>
              </w:rPr>
              <w:t>Количество составленных протоколов об административных правонарушениях</w:t>
            </w:r>
          </w:p>
        </w:tc>
        <w:tc>
          <w:tcPr>
            <w:tcW w:w="993" w:type="dxa"/>
            <w:vAlign w:val="center"/>
          </w:tcPr>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4</w:t>
            </w:r>
          </w:p>
        </w:tc>
        <w:tc>
          <w:tcPr>
            <w:tcW w:w="1133" w:type="dxa"/>
            <w:vAlign w:val="center"/>
          </w:tcPr>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7</w:t>
            </w:r>
          </w:p>
        </w:tc>
        <w:tc>
          <w:tcPr>
            <w:tcW w:w="992" w:type="dxa"/>
            <w:vAlign w:val="center"/>
          </w:tcPr>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1</w:t>
            </w:r>
          </w:p>
        </w:tc>
        <w:tc>
          <w:tcPr>
            <w:tcW w:w="995" w:type="dxa"/>
            <w:vAlign w:val="center"/>
          </w:tcPr>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10</w:t>
            </w:r>
          </w:p>
        </w:tc>
        <w:tc>
          <w:tcPr>
            <w:tcW w:w="990" w:type="dxa"/>
            <w:vAlign w:val="center"/>
          </w:tcPr>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13</w:t>
            </w:r>
          </w:p>
        </w:tc>
      </w:tr>
      <w:tr w:rsidR="00BB6916" w:rsidRPr="001110B7" w:rsidTr="00BB6916">
        <w:trPr>
          <w:trHeight w:val="70"/>
        </w:trPr>
        <w:tc>
          <w:tcPr>
            <w:tcW w:w="4678" w:type="dxa"/>
            <w:vAlign w:val="center"/>
          </w:tcPr>
          <w:p w:rsidR="00BB6916" w:rsidRPr="001110B7" w:rsidRDefault="00BB6916" w:rsidP="00CB580D">
            <w:pPr>
              <w:ind w:firstLine="34"/>
              <w:rPr>
                <w:rFonts w:ascii="Times New Roman" w:hAnsi="Times New Roman"/>
                <w:b/>
                <w:sz w:val="24"/>
                <w:szCs w:val="24"/>
              </w:rPr>
            </w:pPr>
            <w:r w:rsidRPr="001110B7">
              <w:rPr>
                <w:rFonts w:ascii="Times New Roman" w:hAnsi="Times New Roman"/>
                <w:b/>
                <w:sz w:val="24"/>
                <w:szCs w:val="24"/>
              </w:rPr>
              <w:t>Привлечено к административной ответственности, в т.ч. назначено наказание:</w:t>
            </w:r>
          </w:p>
        </w:tc>
        <w:tc>
          <w:tcPr>
            <w:tcW w:w="993" w:type="dxa"/>
            <w:vAlign w:val="center"/>
          </w:tcPr>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4</w:t>
            </w:r>
          </w:p>
        </w:tc>
        <w:tc>
          <w:tcPr>
            <w:tcW w:w="1133" w:type="dxa"/>
            <w:vAlign w:val="center"/>
          </w:tcPr>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6</w:t>
            </w:r>
          </w:p>
        </w:tc>
        <w:tc>
          <w:tcPr>
            <w:tcW w:w="992" w:type="dxa"/>
            <w:vAlign w:val="center"/>
          </w:tcPr>
          <w:p w:rsidR="00BB6916" w:rsidRPr="001110B7" w:rsidRDefault="00AF6980" w:rsidP="00BB6916">
            <w:pPr>
              <w:ind w:firstLine="34"/>
              <w:jc w:val="center"/>
              <w:rPr>
                <w:rFonts w:ascii="Times New Roman" w:hAnsi="Times New Roman"/>
                <w:b/>
                <w:sz w:val="24"/>
                <w:szCs w:val="24"/>
              </w:rPr>
            </w:pPr>
            <w:r>
              <w:rPr>
                <w:rFonts w:ascii="Times New Roman" w:hAnsi="Times New Roman"/>
                <w:b/>
                <w:sz w:val="24"/>
                <w:szCs w:val="24"/>
              </w:rPr>
              <w:t>2</w:t>
            </w:r>
          </w:p>
        </w:tc>
        <w:tc>
          <w:tcPr>
            <w:tcW w:w="995" w:type="dxa"/>
            <w:vAlign w:val="center"/>
          </w:tcPr>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10</w:t>
            </w:r>
          </w:p>
        </w:tc>
        <w:tc>
          <w:tcPr>
            <w:tcW w:w="990" w:type="dxa"/>
            <w:vAlign w:val="center"/>
          </w:tcPr>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13</w:t>
            </w:r>
          </w:p>
        </w:tc>
      </w:tr>
      <w:tr w:rsidR="00BB6916" w:rsidRPr="001110B7" w:rsidTr="00BB6916">
        <w:trPr>
          <w:trHeight w:val="70"/>
        </w:trPr>
        <w:tc>
          <w:tcPr>
            <w:tcW w:w="4678" w:type="dxa"/>
            <w:vAlign w:val="center"/>
          </w:tcPr>
          <w:p w:rsidR="00BB6916" w:rsidRPr="001110B7" w:rsidRDefault="00BB6916" w:rsidP="00CB580D">
            <w:pPr>
              <w:ind w:firstLine="34"/>
              <w:rPr>
                <w:rFonts w:ascii="Times New Roman" w:hAnsi="Times New Roman"/>
                <w:sz w:val="24"/>
                <w:szCs w:val="24"/>
              </w:rPr>
            </w:pPr>
            <w:r w:rsidRPr="001110B7">
              <w:rPr>
                <w:rFonts w:ascii="Times New Roman" w:hAnsi="Times New Roman"/>
                <w:sz w:val="24"/>
                <w:szCs w:val="24"/>
              </w:rPr>
              <w:t>в виде предупреждения</w:t>
            </w:r>
          </w:p>
        </w:tc>
        <w:tc>
          <w:tcPr>
            <w:tcW w:w="993" w:type="dxa"/>
          </w:tcPr>
          <w:p w:rsidR="00BB6916" w:rsidRPr="001110B7" w:rsidRDefault="00BB6916" w:rsidP="00BB6916">
            <w:pPr>
              <w:ind w:firstLine="34"/>
              <w:jc w:val="center"/>
              <w:rPr>
                <w:rFonts w:ascii="Times New Roman" w:hAnsi="Times New Roman"/>
                <w:sz w:val="24"/>
                <w:szCs w:val="24"/>
              </w:rPr>
            </w:pPr>
            <w:r w:rsidRPr="001110B7">
              <w:rPr>
                <w:rFonts w:ascii="Times New Roman" w:hAnsi="Times New Roman"/>
                <w:sz w:val="24"/>
                <w:szCs w:val="24"/>
              </w:rPr>
              <w:t>1</w:t>
            </w:r>
          </w:p>
        </w:tc>
        <w:tc>
          <w:tcPr>
            <w:tcW w:w="1133" w:type="dxa"/>
          </w:tcPr>
          <w:p w:rsidR="00BB6916" w:rsidRPr="001110B7" w:rsidRDefault="00BB6916" w:rsidP="00BB6916">
            <w:pPr>
              <w:ind w:firstLine="34"/>
              <w:jc w:val="center"/>
              <w:rPr>
                <w:rFonts w:ascii="Times New Roman" w:hAnsi="Times New Roman"/>
                <w:sz w:val="24"/>
                <w:szCs w:val="24"/>
              </w:rPr>
            </w:pPr>
            <w:r w:rsidRPr="001110B7">
              <w:rPr>
                <w:rFonts w:ascii="Times New Roman" w:hAnsi="Times New Roman"/>
                <w:sz w:val="24"/>
                <w:szCs w:val="24"/>
              </w:rPr>
              <w:t>3</w:t>
            </w:r>
          </w:p>
        </w:tc>
        <w:tc>
          <w:tcPr>
            <w:tcW w:w="992" w:type="dxa"/>
            <w:vAlign w:val="center"/>
          </w:tcPr>
          <w:p w:rsidR="00BB6916" w:rsidRPr="001110B7" w:rsidRDefault="00BB6916" w:rsidP="00BB6916">
            <w:pPr>
              <w:ind w:firstLine="34"/>
              <w:jc w:val="center"/>
              <w:rPr>
                <w:rFonts w:ascii="Times New Roman" w:hAnsi="Times New Roman"/>
                <w:sz w:val="24"/>
                <w:szCs w:val="24"/>
              </w:rPr>
            </w:pPr>
            <w:r w:rsidRPr="001110B7">
              <w:rPr>
                <w:rFonts w:ascii="Times New Roman" w:hAnsi="Times New Roman"/>
                <w:sz w:val="24"/>
                <w:szCs w:val="24"/>
              </w:rPr>
              <w:t>1</w:t>
            </w:r>
          </w:p>
        </w:tc>
        <w:tc>
          <w:tcPr>
            <w:tcW w:w="995" w:type="dxa"/>
            <w:vAlign w:val="center"/>
          </w:tcPr>
          <w:p w:rsidR="00BB6916" w:rsidRPr="001110B7" w:rsidRDefault="00BB6916" w:rsidP="00BB6916">
            <w:pPr>
              <w:ind w:firstLine="34"/>
              <w:jc w:val="center"/>
              <w:rPr>
                <w:rFonts w:ascii="Times New Roman" w:hAnsi="Times New Roman"/>
                <w:sz w:val="24"/>
                <w:szCs w:val="24"/>
              </w:rPr>
            </w:pPr>
            <w:r w:rsidRPr="001110B7">
              <w:rPr>
                <w:rFonts w:ascii="Times New Roman" w:hAnsi="Times New Roman"/>
                <w:sz w:val="24"/>
                <w:szCs w:val="24"/>
              </w:rPr>
              <w:t>6</w:t>
            </w:r>
          </w:p>
        </w:tc>
        <w:tc>
          <w:tcPr>
            <w:tcW w:w="990" w:type="dxa"/>
            <w:vAlign w:val="center"/>
          </w:tcPr>
          <w:p w:rsidR="00BB6916" w:rsidRPr="001110B7" w:rsidRDefault="00BB6916" w:rsidP="00BB6916">
            <w:pPr>
              <w:ind w:firstLine="34"/>
              <w:jc w:val="center"/>
              <w:rPr>
                <w:rFonts w:ascii="Times New Roman" w:hAnsi="Times New Roman"/>
                <w:sz w:val="24"/>
                <w:szCs w:val="24"/>
              </w:rPr>
            </w:pPr>
            <w:r w:rsidRPr="001110B7">
              <w:rPr>
                <w:rFonts w:ascii="Times New Roman" w:hAnsi="Times New Roman"/>
                <w:sz w:val="24"/>
                <w:szCs w:val="24"/>
              </w:rPr>
              <w:t>4</w:t>
            </w:r>
          </w:p>
        </w:tc>
      </w:tr>
      <w:tr w:rsidR="00BB6916" w:rsidRPr="001110B7" w:rsidTr="00BB6916">
        <w:trPr>
          <w:trHeight w:val="70"/>
        </w:trPr>
        <w:tc>
          <w:tcPr>
            <w:tcW w:w="4678" w:type="dxa"/>
            <w:vAlign w:val="center"/>
          </w:tcPr>
          <w:p w:rsidR="00BB6916" w:rsidRPr="001110B7" w:rsidRDefault="00BB6916" w:rsidP="00CB580D">
            <w:pPr>
              <w:ind w:firstLine="34"/>
              <w:rPr>
                <w:rFonts w:ascii="Times New Roman" w:hAnsi="Times New Roman"/>
                <w:sz w:val="24"/>
                <w:szCs w:val="24"/>
              </w:rPr>
            </w:pPr>
            <w:r w:rsidRPr="001110B7">
              <w:rPr>
                <w:rFonts w:ascii="Times New Roman" w:hAnsi="Times New Roman"/>
                <w:sz w:val="24"/>
                <w:szCs w:val="24"/>
              </w:rPr>
              <w:t>в виде штрафа (тыс. руб.)</w:t>
            </w:r>
          </w:p>
        </w:tc>
        <w:tc>
          <w:tcPr>
            <w:tcW w:w="993" w:type="dxa"/>
          </w:tcPr>
          <w:p w:rsidR="00BB6916" w:rsidRPr="001110B7" w:rsidRDefault="00BB6916" w:rsidP="00BB6916">
            <w:pPr>
              <w:ind w:firstLine="34"/>
              <w:jc w:val="center"/>
              <w:rPr>
                <w:rFonts w:ascii="Times New Roman" w:hAnsi="Times New Roman"/>
                <w:sz w:val="24"/>
                <w:szCs w:val="24"/>
              </w:rPr>
            </w:pPr>
            <w:r w:rsidRPr="001110B7">
              <w:rPr>
                <w:rFonts w:ascii="Times New Roman" w:hAnsi="Times New Roman"/>
                <w:sz w:val="24"/>
                <w:szCs w:val="24"/>
              </w:rPr>
              <w:t>3/40,5</w:t>
            </w:r>
          </w:p>
        </w:tc>
        <w:tc>
          <w:tcPr>
            <w:tcW w:w="1133" w:type="dxa"/>
          </w:tcPr>
          <w:p w:rsidR="00BB6916" w:rsidRPr="001110B7" w:rsidRDefault="00BB6916" w:rsidP="00BB6916">
            <w:pPr>
              <w:ind w:firstLine="34"/>
              <w:jc w:val="center"/>
              <w:rPr>
                <w:rFonts w:ascii="Times New Roman" w:hAnsi="Times New Roman"/>
                <w:sz w:val="24"/>
                <w:szCs w:val="24"/>
              </w:rPr>
            </w:pPr>
            <w:r w:rsidRPr="001110B7">
              <w:rPr>
                <w:rFonts w:ascii="Times New Roman" w:hAnsi="Times New Roman"/>
                <w:sz w:val="24"/>
                <w:szCs w:val="24"/>
              </w:rPr>
              <w:t>3/30,1</w:t>
            </w:r>
          </w:p>
        </w:tc>
        <w:tc>
          <w:tcPr>
            <w:tcW w:w="992" w:type="dxa"/>
            <w:vAlign w:val="center"/>
          </w:tcPr>
          <w:p w:rsidR="00BB6916" w:rsidRPr="001110B7" w:rsidRDefault="00AF6980" w:rsidP="00AF6980">
            <w:pPr>
              <w:ind w:firstLine="34"/>
              <w:jc w:val="center"/>
              <w:rPr>
                <w:rFonts w:ascii="Times New Roman" w:hAnsi="Times New Roman"/>
                <w:sz w:val="24"/>
                <w:szCs w:val="24"/>
              </w:rPr>
            </w:pPr>
            <w:r>
              <w:rPr>
                <w:rFonts w:ascii="Times New Roman" w:hAnsi="Times New Roman"/>
                <w:sz w:val="24"/>
                <w:szCs w:val="24"/>
              </w:rPr>
              <w:t>1</w:t>
            </w:r>
            <w:r w:rsidR="00BB6916" w:rsidRPr="001110B7">
              <w:rPr>
                <w:rFonts w:ascii="Times New Roman" w:hAnsi="Times New Roman"/>
                <w:sz w:val="24"/>
                <w:szCs w:val="24"/>
              </w:rPr>
              <w:t>/</w:t>
            </w:r>
            <w:r>
              <w:rPr>
                <w:rFonts w:ascii="Times New Roman" w:hAnsi="Times New Roman"/>
                <w:sz w:val="24"/>
                <w:szCs w:val="24"/>
              </w:rPr>
              <w:t>2</w:t>
            </w:r>
            <w:r w:rsidR="00BB6916" w:rsidRPr="001110B7">
              <w:rPr>
                <w:rFonts w:ascii="Times New Roman" w:hAnsi="Times New Roman"/>
                <w:sz w:val="24"/>
                <w:szCs w:val="24"/>
              </w:rPr>
              <w:t>0,0</w:t>
            </w:r>
          </w:p>
        </w:tc>
        <w:tc>
          <w:tcPr>
            <w:tcW w:w="995" w:type="dxa"/>
            <w:vAlign w:val="center"/>
          </w:tcPr>
          <w:p w:rsidR="00BB6916" w:rsidRPr="001110B7" w:rsidRDefault="00BB6916" w:rsidP="00BB6916">
            <w:pPr>
              <w:ind w:firstLine="34"/>
              <w:jc w:val="center"/>
              <w:rPr>
                <w:rFonts w:ascii="Times New Roman" w:hAnsi="Times New Roman"/>
                <w:sz w:val="24"/>
                <w:szCs w:val="24"/>
              </w:rPr>
            </w:pPr>
            <w:r w:rsidRPr="001110B7">
              <w:rPr>
                <w:rFonts w:ascii="Times New Roman" w:hAnsi="Times New Roman"/>
                <w:sz w:val="24"/>
                <w:szCs w:val="24"/>
              </w:rPr>
              <w:t>4/65,0</w:t>
            </w:r>
          </w:p>
        </w:tc>
        <w:tc>
          <w:tcPr>
            <w:tcW w:w="990" w:type="dxa"/>
            <w:vAlign w:val="center"/>
          </w:tcPr>
          <w:p w:rsidR="00BB6916" w:rsidRPr="001110B7" w:rsidRDefault="00BB6916" w:rsidP="00BB6916">
            <w:pPr>
              <w:ind w:firstLine="34"/>
              <w:jc w:val="center"/>
              <w:rPr>
                <w:rFonts w:ascii="Times New Roman" w:hAnsi="Times New Roman"/>
                <w:sz w:val="24"/>
                <w:szCs w:val="24"/>
              </w:rPr>
            </w:pPr>
            <w:r w:rsidRPr="001110B7">
              <w:rPr>
                <w:rFonts w:ascii="Times New Roman" w:hAnsi="Times New Roman"/>
                <w:sz w:val="24"/>
                <w:szCs w:val="24"/>
              </w:rPr>
              <w:t>9/160,0</w:t>
            </w:r>
          </w:p>
        </w:tc>
      </w:tr>
      <w:tr w:rsidR="00BB6916" w:rsidRPr="001110B7" w:rsidTr="00BB6916">
        <w:trPr>
          <w:trHeight w:val="70"/>
        </w:trPr>
        <w:tc>
          <w:tcPr>
            <w:tcW w:w="4678" w:type="dxa"/>
            <w:vAlign w:val="center"/>
          </w:tcPr>
          <w:p w:rsidR="00BB6916" w:rsidRPr="001110B7" w:rsidRDefault="00BB6916" w:rsidP="00CB580D">
            <w:pPr>
              <w:ind w:firstLine="34"/>
              <w:rPr>
                <w:rFonts w:ascii="Times New Roman" w:hAnsi="Times New Roman"/>
                <w:b/>
                <w:sz w:val="24"/>
                <w:szCs w:val="24"/>
              </w:rPr>
            </w:pPr>
            <w:r w:rsidRPr="001110B7">
              <w:rPr>
                <w:rFonts w:ascii="Times New Roman" w:hAnsi="Times New Roman"/>
                <w:b/>
                <w:sz w:val="24"/>
                <w:szCs w:val="24"/>
              </w:rPr>
              <w:t>Административные штрафы, зачисленные в бюджет города (тыс. руб.)</w:t>
            </w:r>
          </w:p>
        </w:tc>
        <w:tc>
          <w:tcPr>
            <w:tcW w:w="993" w:type="dxa"/>
            <w:vAlign w:val="center"/>
          </w:tcPr>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40,5</w:t>
            </w:r>
          </w:p>
        </w:tc>
        <w:tc>
          <w:tcPr>
            <w:tcW w:w="1133" w:type="dxa"/>
            <w:vAlign w:val="center"/>
          </w:tcPr>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30,1</w:t>
            </w:r>
          </w:p>
        </w:tc>
        <w:tc>
          <w:tcPr>
            <w:tcW w:w="992" w:type="dxa"/>
            <w:vAlign w:val="center"/>
          </w:tcPr>
          <w:p w:rsidR="00BB6916" w:rsidRPr="001110B7" w:rsidRDefault="00AF6980" w:rsidP="00BB6916">
            <w:pPr>
              <w:ind w:firstLine="34"/>
              <w:jc w:val="center"/>
              <w:rPr>
                <w:rFonts w:ascii="Times New Roman" w:hAnsi="Times New Roman"/>
                <w:b/>
                <w:sz w:val="24"/>
                <w:szCs w:val="24"/>
              </w:rPr>
            </w:pPr>
            <w:r>
              <w:rPr>
                <w:rFonts w:ascii="Times New Roman" w:hAnsi="Times New Roman"/>
                <w:b/>
                <w:sz w:val="24"/>
                <w:szCs w:val="24"/>
              </w:rPr>
              <w:t>2</w:t>
            </w:r>
            <w:r w:rsidR="00BB6916" w:rsidRPr="001110B7">
              <w:rPr>
                <w:rFonts w:ascii="Times New Roman" w:hAnsi="Times New Roman"/>
                <w:b/>
                <w:sz w:val="24"/>
                <w:szCs w:val="24"/>
              </w:rPr>
              <w:t>0,0</w:t>
            </w:r>
          </w:p>
        </w:tc>
        <w:tc>
          <w:tcPr>
            <w:tcW w:w="995" w:type="dxa"/>
            <w:vAlign w:val="center"/>
          </w:tcPr>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45,0</w:t>
            </w:r>
          </w:p>
        </w:tc>
        <w:tc>
          <w:tcPr>
            <w:tcW w:w="990" w:type="dxa"/>
            <w:vAlign w:val="center"/>
          </w:tcPr>
          <w:p w:rsidR="00BB6916" w:rsidRPr="001110B7" w:rsidRDefault="00BB6916" w:rsidP="00BB6916">
            <w:pPr>
              <w:ind w:firstLine="34"/>
              <w:jc w:val="center"/>
              <w:rPr>
                <w:rFonts w:ascii="Times New Roman" w:hAnsi="Times New Roman"/>
                <w:b/>
                <w:sz w:val="24"/>
                <w:szCs w:val="24"/>
              </w:rPr>
            </w:pPr>
            <w:r w:rsidRPr="001110B7">
              <w:rPr>
                <w:rFonts w:ascii="Times New Roman" w:hAnsi="Times New Roman"/>
                <w:b/>
                <w:sz w:val="24"/>
                <w:szCs w:val="24"/>
              </w:rPr>
              <w:t>140,0</w:t>
            </w:r>
          </w:p>
        </w:tc>
      </w:tr>
    </w:tbl>
    <w:p w:rsidR="00D9394B" w:rsidRPr="001110B7" w:rsidRDefault="00D9394B" w:rsidP="00BB6D8B">
      <w:pPr>
        <w:jc w:val="both"/>
        <w:rPr>
          <w:sz w:val="12"/>
          <w:szCs w:val="28"/>
          <w:lang w:val="en-US"/>
        </w:rPr>
      </w:pPr>
    </w:p>
    <w:p w:rsidR="00BB1368" w:rsidRPr="001110B7" w:rsidRDefault="00BB1368" w:rsidP="00BB1368">
      <w:pPr>
        <w:ind w:firstLine="709"/>
        <w:jc w:val="both"/>
        <w:rPr>
          <w:szCs w:val="28"/>
        </w:rPr>
      </w:pPr>
      <w:r w:rsidRPr="001110B7">
        <w:rPr>
          <w:szCs w:val="28"/>
        </w:rPr>
        <w:t>Проверены средства бюджета муниципального образования «Город Саратов» в объеме 355,8 млн. руб.</w:t>
      </w:r>
    </w:p>
    <w:p w:rsidR="00BB1368" w:rsidRPr="001110B7" w:rsidRDefault="00BB1368" w:rsidP="00BB1368">
      <w:pPr>
        <w:ind w:firstLine="709"/>
        <w:jc w:val="both"/>
        <w:rPr>
          <w:szCs w:val="28"/>
        </w:rPr>
      </w:pPr>
      <w:r w:rsidRPr="001110B7">
        <w:rPr>
          <w:szCs w:val="28"/>
        </w:rPr>
        <w:t>В результате контрольных мероприятий выявлены нарушения на сумму 37,</w:t>
      </w:r>
      <w:r w:rsidR="00D355F8" w:rsidRPr="001110B7">
        <w:rPr>
          <w:szCs w:val="28"/>
        </w:rPr>
        <w:t>3</w:t>
      </w:r>
      <w:r w:rsidRPr="001110B7">
        <w:rPr>
          <w:szCs w:val="28"/>
        </w:rPr>
        <w:t xml:space="preserve"> млн. руб.</w:t>
      </w:r>
    </w:p>
    <w:p w:rsidR="00BB1368" w:rsidRPr="001110B7" w:rsidRDefault="00BB1368" w:rsidP="00BB1368">
      <w:pPr>
        <w:ind w:firstLine="709"/>
        <w:jc w:val="both"/>
        <w:rPr>
          <w:szCs w:val="28"/>
        </w:rPr>
      </w:pPr>
      <w:r w:rsidRPr="001110B7">
        <w:rPr>
          <w:szCs w:val="28"/>
        </w:rPr>
        <w:t>Установлены следующие характерные нарушения:</w:t>
      </w:r>
    </w:p>
    <w:p w:rsidR="00BB1368" w:rsidRPr="001110B7" w:rsidRDefault="00BB1368" w:rsidP="00BB1368">
      <w:pPr>
        <w:ind w:firstLine="709"/>
        <w:jc w:val="both"/>
        <w:rPr>
          <w:szCs w:val="28"/>
        </w:rPr>
      </w:pPr>
      <w:r w:rsidRPr="001110B7">
        <w:rPr>
          <w:szCs w:val="28"/>
        </w:rPr>
        <w:t>- </w:t>
      </w:r>
      <w:r w:rsidRPr="001110B7">
        <w:rPr>
          <w:szCs w:val="28"/>
          <w:lang w:eastAsia="en-US"/>
        </w:rPr>
        <w:t>нецелевое использование бюджетных средств</w:t>
      </w:r>
      <w:r w:rsidRPr="001110B7">
        <w:rPr>
          <w:szCs w:val="28"/>
        </w:rPr>
        <w:t>;</w:t>
      </w:r>
    </w:p>
    <w:p w:rsidR="00BB1368" w:rsidRPr="001110B7" w:rsidRDefault="00BB1368" w:rsidP="00BB1368">
      <w:pPr>
        <w:autoSpaceDE w:val="0"/>
        <w:autoSpaceDN w:val="0"/>
        <w:adjustRightInd w:val="0"/>
        <w:ind w:firstLine="709"/>
        <w:jc w:val="both"/>
        <w:rPr>
          <w:szCs w:val="28"/>
        </w:rPr>
      </w:pPr>
      <w:r w:rsidRPr="001110B7">
        <w:rPr>
          <w:szCs w:val="28"/>
        </w:rPr>
        <w:t>- принятие бюджетных обязательств в размере, превышающем утвержденные бюджетные ассигнования и лимиты бюджетных обязательств;</w:t>
      </w:r>
    </w:p>
    <w:p w:rsidR="00BB1368" w:rsidRPr="001110B7" w:rsidRDefault="00BB1368" w:rsidP="00BB1368">
      <w:pPr>
        <w:ind w:firstLine="709"/>
        <w:jc w:val="both"/>
        <w:rPr>
          <w:szCs w:val="28"/>
        </w:rPr>
      </w:pPr>
      <w:r w:rsidRPr="001110B7">
        <w:rPr>
          <w:szCs w:val="28"/>
        </w:rPr>
        <w:t>- нарушение сроков постановки на учет принятых бюджетных обязательств;</w:t>
      </w:r>
    </w:p>
    <w:p w:rsidR="00BB1368" w:rsidRPr="001110B7" w:rsidRDefault="00BB1368" w:rsidP="00BB1368">
      <w:pPr>
        <w:ind w:firstLine="709"/>
        <w:jc w:val="both"/>
        <w:rPr>
          <w:szCs w:val="28"/>
        </w:rPr>
      </w:pPr>
      <w:r w:rsidRPr="001110B7">
        <w:rPr>
          <w:szCs w:val="28"/>
        </w:rPr>
        <w:t>- нарушения порядка и условий оплаты труда;</w:t>
      </w:r>
    </w:p>
    <w:p w:rsidR="00BB1368" w:rsidRPr="001110B7" w:rsidRDefault="00BB1368" w:rsidP="00BB1368">
      <w:pPr>
        <w:ind w:firstLine="709"/>
        <w:jc w:val="both"/>
        <w:rPr>
          <w:szCs w:val="28"/>
        </w:rPr>
      </w:pPr>
      <w:r w:rsidRPr="001110B7">
        <w:rPr>
          <w:szCs w:val="28"/>
        </w:rPr>
        <w:lastRenderedPageBreak/>
        <w:t>- н</w:t>
      </w:r>
      <w:r w:rsidRPr="001110B7">
        <w:rPr>
          <w:szCs w:val="28"/>
          <w:lang w:eastAsia="en-US"/>
        </w:rPr>
        <w:t>арушения требований к бюджетному (бухгалтерскому) учету и к составлению, представлению бюджетной, бухгалтерской (финансовой) отчетности</w:t>
      </w:r>
      <w:r w:rsidRPr="001110B7">
        <w:rPr>
          <w:szCs w:val="28"/>
        </w:rPr>
        <w:t>;</w:t>
      </w:r>
    </w:p>
    <w:p w:rsidR="00BB1368" w:rsidRPr="001110B7" w:rsidRDefault="00BB1368" w:rsidP="00BB1368">
      <w:pPr>
        <w:ind w:firstLine="709"/>
        <w:jc w:val="both"/>
        <w:rPr>
          <w:szCs w:val="28"/>
        </w:rPr>
      </w:pPr>
      <w:r w:rsidRPr="001110B7">
        <w:rPr>
          <w:szCs w:val="28"/>
        </w:rPr>
        <w:t>- нарушения порядка обоснования начальной (максимальной) цены контракта, обоснования объекта закупки;</w:t>
      </w:r>
    </w:p>
    <w:p w:rsidR="00BB1368" w:rsidRPr="001110B7" w:rsidRDefault="00BB1368" w:rsidP="00BB1368">
      <w:pPr>
        <w:ind w:firstLine="709"/>
        <w:jc w:val="both"/>
        <w:rPr>
          <w:szCs w:val="28"/>
        </w:rPr>
      </w:pPr>
      <w:r w:rsidRPr="001110B7">
        <w:rPr>
          <w:szCs w:val="28"/>
        </w:rPr>
        <w:t>- нарушения требований к исполнению, изменению контракта, а также нарушения условий контракта.</w:t>
      </w:r>
    </w:p>
    <w:p w:rsidR="00BB1368" w:rsidRPr="001110B7" w:rsidRDefault="00BB1368" w:rsidP="00BB1368">
      <w:pPr>
        <w:ind w:firstLine="709"/>
        <w:jc w:val="both"/>
        <w:rPr>
          <w:szCs w:val="28"/>
        </w:rPr>
      </w:pPr>
      <w:r w:rsidRPr="001110B7">
        <w:rPr>
          <w:szCs w:val="28"/>
        </w:rPr>
        <w:t xml:space="preserve">По итогам контрольных мероприятий за 2024 год выдано 13 представлений, исполнено в установленные сроки 11 представлений, 2 представления находятся на исполнении у объектов контроля. </w:t>
      </w:r>
    </w:p>
    <w:p w:rsidR="00BB1368" w:rsidRPr="001110B7" w:rsidRDefault="00BB1368" w:rsidP="00BB1368">
      <w:pPr>
        <w:ind w:firstLine="709"/>
        <w:jc w:val="both"/>
        <w:rPr>
          <w:color w:val="000000"/>
          <w:szCs w:val="28"/>
        </w:rPr>
      </w:pPr>
      <w:r w:rsidRPr="001110B7">
        <w:rPr>
          <w:color w:val="000000"/>
          <w:szCs w:val="28"/>
        </w:rPr>
        <w:t>В 2025 году комитетом по финансам в рамках внутреннего муниципального финансового контроля запланировано проведение 7 контрольных мероприятий. В настоящее время проводится 7 внеплановых контрольных мероприятий на основании обращений, поступивших в орган контроля.</w:t>
      </w:r>
    </w:p>
    <w:p w:rsidR="00D20D59" w:rsidRPr="001110B7" w:rsidRDefault="00D20D59" w:rsidP="00DE010B">
      <w:pPr>
        <w:jc w:val="both"/>
        <w:rPr>
          <w:sz w:val="18"/>
          <w:szCs w:val="28"/>
        </w:rPr>
      </w:pPr>
    </w:p>
    <w:p w:rsidR="0012077C" w:rsidRPr="001110B7" w:rsidRDefault="0076616D" w:rsidP="0012077C">
      <w:pPr>
        <w:jc w:val="center"/>
        <w:rPr>
          <w:b/>
          <w:szCs w:val="28"/>
        </w:rPr>
      </w:pPr>
      <w:r w:rsidRPr="001110B7">
        <w:rPr>
          <w:b/>
          <w:kern w:val="32"/>
          <w:szCs w:val="28"/>
        </w:rPr>
        <w:t>2.9</w:t>
      </w:r>
      <w:r w:rsidR="0000590F" w:rsidRPr="001110B7">
        <w:rPr>
          <w:b/>
          <w:kern w:val="32"/>
          <w:szCs w:val="28"/>
        </w:rPr>
        <w:t xml:space="preserve">. </w:t>
      </w:r>
      <w:r w:rsidR="0000590F" w:rsidRPr="001110B7">
        <w:rPr>
          <w:b/>
          <w:szCs w:val="28"/>
        </w:rPr>
        <w:t>Подготовка проекта бюджета на 202</w:t>
      </w:r>
      <w:r w:rsidR="00D36BB1" w:rsidRPr="001110B7">
        <w:rPr>
          <w:b/>
          <w:szCs w:val="28"/>
        </w:rPr>
        <w:t>5</w:t>
      </w:r>
      <w:r w:rsidR="0000590F" w:rsidRPr="001110B7">
        <w:rPr>
          <w:b/>
          <w:szCs w:val="28"/>
        </w:rPr>
        <w:t xml:space="preserve"> год </w:t>
      </w:r>
    </w:p>
    <w:p w:rsidR="0000590F" w:rsidRPr="001110B7" w:rsidRDefault="0000590F" w:rsidP="0012077C">
      <w:pPr>
        <w:jc w:val="center"/>
        <w:rPr>
          <w:b/>
          <w:szCs w:val="28"/>
        </w:rPr>
      </w:pPr>
      <w:r w:rsidRPr="001110B7">
        <w:rPr>
          <w:b/>
          <w:szCs w:val="28"/>
        </w:rPr>
        <w:t>и на плановый период 202</w:t>
      </w:r>
      <w:r w:rsidR="00D36BB1" w:rsidRPr="001110B7">
        <w:rPr>
          <w:b/>
          <w:szCs w:val="28"/>
        </w:rPr>
        <w:t>6</w:t>
      </w:r>
      <w:r w:rsidRPr="001110B7">
        <w:rPr>
          <w:b/>
          <w:szCs w:val="28"/>
        </w:rPr>
        <w:t xml:space="preserve"> и 202</w:t>
      </w:r>
      <w:r w:rsidR="00D36BB1" w:rsidRPr="001110B7">
        <w:rPr>
          <w:b/>
          <w:szCs w:val="28"/>
        </w:rPr>
        <w:t>7</w:t>
      </w:r>
      <w:r w:rsidRPr="001110B7">
        <w:rPr>
          <w:b/>
          <w:szCs w:val="28"/>
        </w:rPr>
        <w:t xml:space="preserve"> годов</w:t>
      </w:r>
    </w:p>
    <w:p w:rsidR="00F83FC5" w:rsidRPr="001110B7" w:rsidRDefault="00F83FC5" w:rsidP="005F5E55">
      <w:pPr>
        <w:shd w:val="clear" w:color="auto" w:fill="FFFFFF"/>
        <w:ind w:firstLine="709"/>
        <w:jc w:val="both"/>
        <w:rPr>
          <w:szCs w:val="28"/>
        </w:rPr>
      </w:pPr>
      <w:r w:rsidRPr="001110B7">
        <w:rPr>
          <w:szCs w:val="28"/>
        </w:rPr>
        <w:t>Разработка проекта бюджета на 202</w:t>
      </w:r>
      <w:r w:rsidR="006C4C9E" w:rsidRPr="001110B7">
        <w:rPr>
          <w:szCs w:val="28"/>
        </w:rPr>
        <w:t>5</w:t>
      </w:r>
      <w:r w:rsidRPr="001110B7">
        <w:rPr>
          <w:szCs w:val="28"/>
        </w:rPr>
        <w:t xml:space="preserve"> год и на плановый период 202</w:t>
      </w:r>
      <w:r w:rsidR="006C4C9E" w:rsidRPr="001110B7">
        <w:rPr>
          <w:szCs w:val="28"/>
        </w:rPr>
        <w:t>6</w:t>
      </w:r>
      <w:r w:rsidRPr="001110B7">
        <w:rPr>
          <w:szCs w:val="28"/>
        </w:rPr>
        <w:t xml:space="preserve"> и 202</w:t>
      </w:r>
      <w:r w:rsidR="006C4C9E" w:rsidRPr="001110B7">
        <w:rPr>
          <w:szCs w:val="28"/>
        </w:rPr>
        <w:t>7</w:t>
      </w:r>
      <w:r w:rsidRPr="001110B7">
        <w:rPr>
          <w:szCs w:val="28"/>
        </w:rPr>
        <w:t xml:space="preserve"> годов осуществлялась в соответствии с планом мероприятий по составлению проекта бюджета муниципального образования «Город Саратов» на очередной финансовый год и на плановый период, утвержденным постановлением администрации муниципального образования «Город Саратов» от 20 июня 2018 года № 1284 «О Порядке составления проекта бюджета муниципального образования «Город Саратов». </w:t>
      </w:r>
      <w:r w:rsidR="00D36BB1" w:rsidRPr="001110B7">
        <w:rPr>
          <w:szCs w:val="28"/>
        </w:rPr>
        <w:t xml:space="preserve">Издано постановление администрации муниципального образования «Город Саратов» от </w:t>
      </w:r>
      <w:r w:rsidR="00D36BB1" w:rsidRPr="001110B7">
        <w:t>31 мая 2024 года № 2624</w:t>
      </w:r>
      <w:r w:rsidR="00D36BB1" w:rsidRPr="001110B7">
        <w:rPr>
          <w:szCs w:val="28"/>
        </w:rPr>
        <w:t xml:space="preserve"> «О создании межведомственной комиссии по составлению проекта бюджета муниципального образования «Город Саратов» на 2025 год и на плановый период 2026 и 2027 годов».</w:t>
      </w:r>
      <w:r w:rsidRPr="001110B7">
        <w:rPr>
          <w:szCs w:val="28"/>
        </w:rPr>
        <w:t xml:space="preserve"> </w:t>
      </w:r>
    </w:p>
    <w:p w:rsidR="00562B7F" w:rsidRPr="001110B7" w:rsidRDefault="00716991" w:rsidP="00716991">
      <w:pPr>
        <w:shd w:val="clear" w:color="auto" w:fill="FFFFFF"/>
        <w:ind w:firstLine="709"/>
        <w:jc w:val="both"/>
        <w:rPr>
          <w:szCs w:val="28"/>
        </w:rPr>
      </w:pPr>
      <w:r w:rsidRPr="001110B7">
        <w:rPr>
          <w:color w:val="000000" w:themeColor="text1"/>
          <w:szCs w:val="28"/>
        </w:rPr>
        <w:t>Проведена работа по формированию реестров расходных обязательств главных распорядителей бюджетных средств. Реестр расходных обязательств муниципального образования «Город Саратов» на период 2025-2027 годов своевременно представлен в министерство финансов Саратовской области.</w:t>
      </w:r>
    </w:p>
    <w:p w:rsidR="00341A12" w:rsidRPr="001110B7" w:rsidRDefault="00341A12" w:rsidP="00341A12">
      <w:pPr>
        <w:shd w:val="clear" w:color="auto" w:fill="FFFFFF"/>
        <w:ind w:firstLine="709"/>
        <w:jc w:val="both"/>
        <w:rPr>
          <w:szCs w:val="28"/>
        </w:rPr>
      </w:pPr>
      <w:r w:rsidRPr="001110B7">
        <w:rPr>
          <w:color w:val="000000"/>
          <w:szCs w:val="28"/>
        </w:rPr>
        <w:t xml:space="preserve">Сформирован реестр источников доходов бюджета муниципального образования «Город Саратов» на 2025 и </w:t>
      </w:r>
      <w:r w:rsidR="002326D5">
        <w:rPr>
          <w:color w:val="000000"/>
          <w:szCs w:val="28"/>
        </w:rPr>
        <w:t xml:space="preserve">на </w:t>
      </w:r>
      <w:r w:rsidRPr="001110B7">
        <w:rPr>
          <w:color w:val="000000"/>
          <w:szCs w:val="28"/>
        </w:rPr>
        <w:t>плановый период 2026</w:t>
      </w:r>
      <w:r w:rsidR="002326D5">
        <w:rPr>
          <w:color w:val="000000"/>
          <w:szCs w:val="28"/>
        </w:rPr>
        <w:t xml:space="preserve"> и </w:t>
      </w:r>
      <w:r w:rsidRPr="001110B7">
        <w:rPr>
          <w:color w:val="000000"/>
          <w:szCs w:val="28"/>
        </w:rPr>
        <w:t>2027</w:t>
      </w:r>
      <w:r w:rsidR="00C9064A">
        <w:rPr>
          <w:color w:val="000000"/>
          <w:szCs w:val="28"/>
        </w:rPr>
        <w:t> </w:t>
      </w:r>
      <w:r w:rsidRPr="001110B7">
        <w:rPr>
          <w:color w:val="000000"/>
          <w:szCs w:val="28"/>
        </w:rPr>
        <w:t xml:space="preserve">годов, который направлен в Саратовскую городскую Думу в составе документов и материалов, представляемых одновременно с проектом решения о бюджете муниципального образования «Город Саратов» на 2025 и </w:t>
      </w:r>
      <w:r w:rsidR="00BE3528">
        <w:rPr>
          <w:color w:val="000000"/>
          <w:szCs w:val="28"/>
        </w:rPr>
        <w:t xml:space="preserve">на </w:t>
      </w:r>
      <w:r w:rsidRPr="001110B7">
        <w:rPr>
          <w:color w:val="000000"/>
          <w:szCs w:val="28"/>
        </w:rPr>
        <w:t>плановый период 2026</w:t>
      </w:r>
      <w:r w:rsidR="00BE3528">
        <w:rPr>
          <w:color w:val="000000"/>
          <w:szCs w:val="28"/>
        </w:rPr>
        <w:t xml:space="preserve"> и </w:t>
      </w:r>
      <w:r w:rsidRPr="001110B7">
        <w:rPr>
          <w:color w:val="000000"/>
          <w:szCs w:val="28"/>
        </w:rPr>
        <w:t>2027 годов.</w:t>
      </w:r>
    </w:p>
    <w:p w:rsidR="00073C0D" w:rsidRPr="001110B7" w:rsidRDefault="00073C0D" w:rsidP="00073C0D">
      <w:pPr>
        <w:ind w:firstLine="709"/>
        <w:jc w:val="both"/>
        <w:outlineLvl w:val="0"/>
        <w:rPr>
          <w:szCs w:val="28"/>
        </w:rPr>
      </w:pPr>
      <w:r w:rsidRPr="001110B7">
        <w:rPr>
          <w:szCs w:val="28"/>
        </w:rPr>
        <w:t>Планировани</w:t>
      </w:r>
      <w:r w:rsidR="00EF7E03" w:rsidRPr="001110B7">
        <w:rPr>
          <w:szCs w:val="28"/>
        </w:rPr>
        <w:t>е бюджетных ассигнований на 202</w:t>
      </w:r>
      <w:r w:rsidR="00D36BB1" w:rsidRPr="001110B7">
        <w:rPr>
          <w:szCs w:val="28"/>
        </w:rPr>
        <w:t>5</w:t>
      </w:r>
      <w:r w:rsidR="00EF7E03" w:rsidRPr="001110B7">
        <w:rPr>
          <w:szCs w:val="28"/>
        </w:rPr>
        <w:t xml:space="preserve"> год и на плановый период 202</w:t>
      </w:r>
      <w:r w:rsidR="00D36BB1" w:rsidRPr="001110B7">
        <w:rPr>
          <w:szCs w:val="28"/>
        </w:rPr>
        <w:t>6</w:t>
      </w:r>
      <w:r w:rsidR="00EF7E03" w:rsidRPr="001110B7">
        <w:rPr>
          <w:szCs w:val="28"/>
        </w:rPr>
        <w:t xml:space="preserve"> и 202</w:t>
      </w:r>
      <w:r w:rsidR="00D36BB1" w:rsidRPr="001110B7">
        <w:rPr>
          <w:szCs w:val="28"/>
        </w:rPr>
        <w:t>7</w:t>
      </w:r>
      <w:r w:rsidRPr="001110B7">
        <w:rPr>
          <w:szCs w:val="28"/>
        </w:rPr>
        <w:t xml:space="preserve"> годов осуществлялось в порядке и в соответствии с методикой, установленной приказом комитета по финансам </w:t>
      </w:r>
      <w:r w:rsidR="008C76DA" w:rsidRPr="001110B7">
        <w:rPr>
          <w:color w:val="000000"/>
          <w:szCs w:val="28"/>
        </w:rPr>
        <w:t xml:space="preserve">от </w:t>
      </w:r>
      <w:r w:rsidR="007F643D" w:rsidRPr="001110B7">
        <w:rPr>
          <w:color w:val="000000"/>
          <w:szCs w:val="28"/>
        </w:rPr>
        <w:t xml:space="preserve">                                  </w:t>
      </w:r>
      <w:r w:rsidR="008C76DA" w:rsidRPr="001110B7">
        <w:rPr>
          <w:color w:val="000000"/>
          <w:szCs w:val="28"/>
        </w:rPr>
        <w:t>2</w:t>
      </w:r>
      <w:r w:rsidR="00C87D4E" w:rsidRPr="001110B7">
        <w:rPr>
          <w:color w:val="000000"/>
          <w:szCs w:val="28"/>
        </w:rPr>
        <w:t>2</w:t>
      </w:r>
      <w:r w:rsidRPr="001110B7">
        <w:rPr>
          <w:color w:val="000000"/>
          <w:szCs w:val="28"/>
        </w:rPr>
        <w:t xml:space="preserve"> августа </w:t>
      </w:r>
      <w:r w:rsidR="00EF7E03" w:rsidRPr="001110B7">
        <w:rPr>
          <w:color w:val="000000"/>
          <w:szCs w:val="28"/>
        </w:rPr>
        <w:t>202</w:t>
      </w:r>
      <w:r w:rsidR="00C87D4E" w:rsidRPr="001110B7">
        <w:rPr>
          <w:color w:val="000000"/>
          <w:szCs w:val="28"/>
        </w:rPr>
        <w:t>4</w:t>
      </w:r>
      <w:r w:rsidRPr="001110B7">
        <w:rPr>
          <w:color w:val="000000"/>
          <w:szCs w:val="28"/>
        </w:rPr>
        <w:t> года №</w:t>
      </w:r>
      <w:r w:rsidR="008C76DA" w:rsidRPr="001110B7">
        <w:rPr>
          <w:color w:val="000000"/>
          <w:szCs w:val="28"/>
        </w:rPr>
        <w:t xml:space="preserve"> 1</w:t>
      </w:r>
      <w:r w:rsidR="00C87D4E" w:rsidRPr="001110B7">
        <w:rPr>
          <w:color w:val="000000"/>
          <w:szCs w:val="28"/>
        </w:rPr>
        <w:t>30</w:t>
      </w:r>
      <w:r w:rsidRPr="001110B7">
        <w:rPr>
          <w:color w:val="000000"/>
          <w:szCs w:val="28"/>
        </w:rPr>
        <w:t xml:space="preserve">П «О </w:t>
      </w:r>
      <w:r w:rsidRPr="001110B7">
        <w:rPr>
          <w:szCs w:val="28"/>
        </w:rPr>
        <w:t xml:space="preserve">Положении о порядке и методике планирования бюджетных ассигнований и порядке составления прогноза </w:t>
      </w:r>
      <w:r w:rsidRPr="001110B7">
        <w:rPr>
          <w:szCs w:val="28"/>
        </w:rPr>
        <w:lastRenderedPageBreak/>
        <w:t>расходов бюджета муниципального обр</w:t>
      </w:r>
      <w:r w:rsidR="00EF7E03" w:rsidRPr="001110B7">
        <w:rPr>
          <w:szCs w:val="28"/>
        </w:rPr>
        <w:t>азования «Город Саратов» на 202</w:t>
      </w:r>
      <w:r w:rsidR="00C87D4E" w:rsidRPr="001110B7">
        <w:rPr>
          <w:szCs w:val="28"/>
        </w:rPr>
        <w:t>5</w:t>
      </w:r>
      <w:r w:rsidR="00EF7E03" w:rsidRPr="001110B7">
        <w:rPr>
          <w:szCs w:val="28"/>
        </w:rPr>
        <w:t xml:space="preserve"> год и на плановый период 202</w:t>
      </w:r>
      <w:r w:rsidR="00C87D4E" w:rsidRPr="001110B7">
        <w:rPr>
          <w:szCs w:val="28"/>
        </w:rPr>
        <w:t>6</w:t>
      </w:r>
      <w:r w:rsidR="00EF7E03" w:rsidRPr="001110B7">
        <w:rPr>
          <w:szCs w:val="28"/>
        </w:rPr>
        <w:t xml:space="preserve"> и 202</w:t>
      </w:r>
      <w:r w:rsidR="00C87D4E" w:rsidRPr="001110B7">
        <w:rPr>
          <w:szCs w:val="28"/>
        </w:rPr>
        <w:t>7</w:t>
      </w:r>
      <w:r w:rsidRPr="001110B7">
        <w:rPr>
          <w:szCs w:val="28"/>
        </w:rPr>
        <w:t xml:space="preserve"> годов».</w:t>
      </w:r>
    </w:p>
    <w:p w:rsidR="005F5E55" w:rsidRPr="001110B7" w:rsidRDefault="005F5E55" w:rsidP="005F5E55">
      <w:pPr>
        <w:pStyle w:val="a3"/>
        <w:ind w:firstLine="709"/>
        <w:rPr>
          <w:bCs/>
          <w:szCs w:val="28"/>
        </w:rPr>
      </w:pPr>
      <w:r w:rsidRPr="001110B7">
        <w:rPr>
          <w:szCs w:val="28"/>
        </w:rPr>
        <w:t xml:space="preserve">Комитетом по финансам подготовлено </w:t>
      </w:r>
      <w:r w:rsidR="00CC4184" w:rsidRPr="001110B7">
        <w:rPr>
          <w:szCs w:val="28"/>
        </w:rPr>
        <w:t>распоряжение</w:t>
      </w:r>
      <w:r w:rsidRPr="001110B7">
        <w:rPr>
          <w:szCs w:val="28"/>
        </w:rPr>
        <w:t xml:space="preserve"> администрации муниципального образования «Город Саратов» </w:t>
      </w:r>
      <w:r w:rsidR="00C86305">
        <w:rPr>
          <w:szCs w:val="28"/>
        </w:rPr>
        <w:t xml:space="preserve">от </w:t>
      </w:r>
      <w:r w:rsidR="00E25095" w:rsidRPr="001110B7">
        <w:rPr>
          <w:szCs w:val="28"/>
        </w:rPr>
        <w:t>1</w:t>
      </w:r>
      <w:r w:rsidR="00086414" w:rsidRPr="001110B7">
        <w:rPr>
          <w:szCs w:val="28"/>
        </w:rPr>
        <w:t>3</w:t>
      </w:r>
      <w:r w:rsidRPr="001110B7">
        <w:rPr>
          <w:szCs w:val="28"/>
        </w:rPr>
        <w:t xml:space="preserve"> </w:t>
      </w:r>
      <w:r w:rsidR="00E25095" w:rsidRPr="001110B7">
        <w:rPr>
          <w:szCs w:val="28"/>
        </w:rPr>
        <w:t>ноября</w:t>
      </w:r>
      <w:r w:rsidR="00DE1647" w:rsidRPr="001110B7">
        <w:rPr>
          <w:szCs w:val="28"/>
        </w:rPr>
        <w:t xml:space="preserve"> 202</w:t>
      </w:r>
      <w:r w:rsidR="00CC4184" w:rsidRPr="001110B7">
        <w:rPr>
          <w:szCs w:val="28"/>
        </w:rPr>
        <w:t>4</w:t>
      </w:r>
      <w:r w:rsidRPr="001110B7">
        <w:rPr>
          <w:szCs w:val="28"/>
        </w:rPr>
        <w:t xml:space="preserve"> года №</w:t>
      </w:r>
      <w:r w:rsidR="00C9064A">
        <w:rPr>
          <w:szCs w:val="28"/>
        </w:rPr>
        <w:t> </w:t>
      </w:r>
      <w:r w:rsidR="00CC4184" w:rsidRPr="001110B7">
        <w:rPr>
          <w:szCs w:val="28"/>
        </w:rPr>
        <w:t>2047-р</w:t>
      </w:r>
      <w:r w:rsidRPr="001110B7">
        <w:rPr>
          <w:szCs w:val="28"/>
        </w:rPr>
        <w:t xml:space="preserve"> «О проекте бюджета муниципального обр</w:t>
      </w:r>
      <w:r w:rsidR="00DE1647" w:rsidRPr="001110B7">
        <w:rPr>
          <w:szCs w:val="28"/>
        </w:rPr>
        <w:t>азования «Город Саратов» на 202</w:t>
      </w:r>
      <w:r w:rsidR="00CC4184" w:rsidRPr="001110B7">
        <w:rPr>
          <w:szCs w:val="28"/>
        </w:rPr>
        <w:t>5</w:t>
      </w:r>
      <w:r w:rsidR="00DE1647" w:rsidRPr="001110B7">
        <w:rPr>
          <w:szCs w:val="28"/>
        </w:rPr>
        <w:t> год и на плановый период 202</w:t>
      </w:r>
      <w:r w:rsidR="00CC4184" w:rsidRPr="001110B7">
        <w:rPr>
          <w:szCs w:val="28"/>
        </w:rPr>
        <w:t>6</w:t>
      </w:r>
      <w:r w:rsidR="00DE1647" w:rsidRPr="001110B7">
        <w:rPr>
          <w:szCs w:val="28"/>
        </w:rPr>
        <w:t xml:space="preserve"> и 202</w:t>
      </w:r>
      <w:r w:rsidR="00CC4184" w:rsidRPr="001110B7">
        <w:rPr>
          <w:szCs w:val="28"/>
        </w:rPr>
        <w:t>7</w:t>
      </w:r>
      <w:r w:rsidR="00E25095" w:rsidRPr="001110B7">
        <w:rPr>
          <w:szCs w:val="28"/>
        </w:rPr>
        <w:t xml:space="preserve"> </w:t>
      </w:r>
      <w:r w:rsidRPr="001110B7">
        <w:rPr>
          <w:szCs w:val="28"/>
        </w:rPr>
        <w:t>годов».</w:t>
      </w:r>
    </w:p>
    <w:p w:rsidR="00B329DC" w:rsidRPr="001110B7" w:rsidRDefault="009440FA" w:rsidP="00B329DC">
      <w:pPr>
        <w:pStyle w:val="ConsPlusNormal"/>
        <w:ind w:firstLine="709"/>
        <w:jc w:val="both"/>
        <w:rPr>
          <w:rFonts w:ascii="Times New Roman" w:hAnsi="Times New Roman" w:cs="Times New Roman"/>
          <w:sz w:val="28"/>
          <w:szCs w:val="28"/>
        </w:rPr>
      </w:pPr>
      <w:r w:rsidRPr="001110B7">
        <w:rPr>
          <w:rFonts w:ascii="Times New Roman" w:hAnsi="Times New Roman" w:cs="Times New Roman"/>
          <w:sz w:val="28"/>
          <w:szCs w:val="28"/>
        </w:rPr>
        <w:t xml:space="preserve">Проведено </w:t>
      </w:r>
      <w:r w:rsidR="005D1831" w:rsidRPr="001110B7">
        <w:rPr>
          <w:rFonts w:ascii="Times New Roman" w:hAnsi="Times New Roman" w:cs="Times New Roman"/>
          <w:sz w:val="28"/>
          <w:szCs w:val="28"/>
        </w:rPr>
        <w:t>9</w:t>
      </w:r>
      <w:r w:rsidR="005F5E55" w:rsidRPr="001110B7">
        <w:rPr>
          <w:rFonts w:ascii="Times New Roman" w:hAnsi="Times New Roman" w:cs="Times New Roman"/>
          <w:sz w:val="28"/>
          <w:szCs w:val="28"/>
        </w:rPr>
        <w:t> заседани</w:t>
      </w:r>
      <w:r w:rsidR="004D65C9" w:rsidRPr="001110B7">
        <w:rPr>
          <w:rFonts w:ascii="Times New Roman" w:hAnsi="Times New Roman" w:cs="Times New Roman"/>
          <w:sz w:val="28"/>
          <w:szCs w:val="28"/>
        </w:rPr>
        <w:t>й</w:t>
      </w:r>
      <w:r w:rsidR="005F5E55" w:rsidRPr="001110B7">
        <w:rPr>
          <w:rFonts w:ascii="Times New Roman" w:hAnsi="Times New Roman" w:cs="Times New Roman"/>
          <w:sz w:val="28"/>
          <w:szCs w:val="28"/>
        </w:rPr>
        <w:t xml:space="preserve"> межведомственной комиссии по прогнозным параметрам проекта бюджета. Сформирован проект бюджета, который опубликован на официальном сайте администрации муниципального образования «Город Саратов»</w:t>
      </w:r>
      <w:r w:rsidR="00B329DC" w:rsidRPr="001110B7">
        <w:rPr>
          <w:rFonts w:ascii="Times New Roman" w:hAnsi="Times New Roman" w:cs="Times New Roman"/>
          <w:sz w:val="28"/>
          <w:szCs w:val="28"/>
        </w:rPr>
        <w:t>,</w:t>
      </w:r>
      <w:r w:rsidR="005F5E55" w:rsidRPr="001110B7">
        <w:rPr>
          <w:rFonts w:ascii="Times New Roman" w:hAnsi="Times New Roman" w:cs="Times New Roman"/>
          <w:sz w:val="28"/>
          <w:szCs w:val="28"/>
        </w:rPr>
        <w:t xml:space="preserve"> в газете «Саратовская панорама»</w:t>
      </w:r>
      <w:r w:rsidR="00B329DC" w:rsidRPr="001110B7">
        <w:rPr>
          <w:rFonts w:ascii="Times New Roman" w:hAnsi="Times New Roman" w:cs="Times New Roman"/>
          <w:sz w:val="28"/>
          <w:szCs w:val="28"/>
        </w:rPr>
        <w:t xml:space="preserve"> и в сетевом издании «Панорама Саратова».</w:t>
      </w:r>
    </w:p>
    <w:p w:rsidR="005F5E55" w:rsidRPr="001110B7" w:rsidRDefault="005F5E55" w:rsidP="005F5E55">
      <w:pPr>
        <w:pStyle w:val="ConsPlusNormal"/>
        <w:ind w:firstLine="709"/>
        <w:jc w:val="both"/>
        <w:rPr>
          <w:rFonts w:ascii="Times New Roman" w:hAnsi="Times New Roman" w:cs="Times New Roman"/>
          <w:sz w:val="28"/>
          <w:szCs w:val="28"/>
        </w:rPr>
      </w:pPr>
      <w:r w:rsidRPr="001110B7">
        <w:rPr>
          <w:rFonts w:ascii="Times New Roman" w:hAnsi="Times New Roman" w:cs="Times New Roman"/>
          <w:sz w:val="28"/>
          <w:szCs w:val="28"/>
        </w:rPr>
        <w:t xml:space="preserve">По проекту бюджета </w:t>
      </w:r>
      <w:r w:rsidR="008F7287" w:rsidRPr="001110B7">
        <w:rPr>
          <w:rFonts w:ascii="Times New Roman" w:hAnsi="Times New Roman" w:cs="Times New Roman"/>
          <w:sz w:val="28"/>
          <w:szCs w:val="28"/>
        </w:rPr>
        <w:t>проведены публичные слушания</w:t>
      </w:r>
      <w:r w:rsidR="00210C52" w:rsidRPr="001110B7">
        <w:rPr>
          <w:rFonts w:ascii="Times New Roman" w:hAnsi="Times New Roman" w:cs="Times New Roman"/>
          <w:sz w:val="28"/>
          <w:szCs w:val="28"/>
        </w:rPr>
        <w:t xml:space="preserve"> 1</w:t>
      </w:r>
      <w:r w:rsidR="00086414" w:rsidRPr="001110B7">
        <w:rPr>
          <w:rFonts w:ascii="Times New Roman" w:hAnsi="Times New Roman" w:cs="Times New Roman"/>
          <w:sz w:val="28"/>
          <w:szCs w:val="28"/>
        </w:rPr>
        <w:t>4</w:t>
      </w:r>
      <w:r w:rsidR="00210C52" w:rsidRPr="001110B7">
        <w:rPr>
          <w:rFonts w:ascii="Times New Roman" w:hAnsi="Times New Roman" w:cs="Times New Roman"/>
          <w:sz w:val="28"/>
          <w:szCs w:val="28"/>
        </w:rPr>
        <w:t xml:space="preserve"> ноября </w:t>
      </w:r>
      <w:r w:rsidR="00C66D42" w:rsidRPr="001110B7">
        <w:rPr>
          <w:rFonts w:ascii="Times New Roman" w:hAnsi="Times New Roman" w:cs="Times New Roman"/>
          <w:sz w:val="28"/>
          <w:szCs w:val="28"/>
        </w:rPr>
        <w:t xml:space="preserve">               </w:t>
      </w:r>
      <w:r w:rsidR="00210C52" w:rsidRPr="001110B7">
        <w:rPr>
          <w:rFonts w:ascii="Times New Roman" w:hAnsi="Times New Roman" w:cs="Times New Roman"/>
          <w:sz w:val="28"/>
          <w:szCs w:val="28"/>
        </w:rPr>
        <w:t>202</w:t>
      </w:r>
      <w:r w:rsidR="00D36BB1" w:rsidRPr="001110B7">
        <w:rPr>
          <w:rFonts w:ascii="Times New Roman" w:hAnsi="Times New Roman" w:cs="Times New Roman"/>
          <w:sz w:val="28"/>
          <w:szCs w:val="28"/>
        </w:rPr>
        <w:t>4</w:t>
      </w:r>
      <w:r w:rsidRPr="001110B7">
        <w:rPr>
          <w:rFonts w:ascii="Times New Roman" w:hAnsi="Times New Roman" w:cs="Times New Roman"/>
          <w:sz w:val="28"/>
          <w:szCs w:val="28"/>
        </w:rPr>
        <w:t xml:space="preserve"> года</w:t>
      </w:r>
      <w:r w:rsidR="008F7287" w:rsidRPr="001110B7">
        <w:rPr>
          <w:rFonts w:ascii="Times New Roman" w:hAnsi="Times New Roman" w:cs="Times New Roman"/>
          <w:sz w:val="28"/>
          <w:szCs w:val="28"/>
        </w:rPr>
        <w:t>. П</w:t>
      </w:r>
      <w:r w:rsidRPr="001110B7">
        <w:rPr>
          <w:rFonts w:ascii="Times New Roman" w:hAnsi="Times New Roman" w:cs="Times New Roman"/>
          <w:sz w:val="28"/>
          <w:szCs w:val="28"/>
        </w:rPr>
        <w:t xml:space="preserve">роект бюджета внесен </w:t>
      </w:r>
      <w:r w:rsidR="00687344" w:rsidRPr="001110B7">
        <w:rPr>
          <w:rFonts w:ascii="Times New Roman" w:hAnsi="Times New Roman" w:cs="Times New Roman"/>
          <w:sz w:val="28"/>
          <w:szCs w:val="28"/>
        </w:rPr>
        <w:t>15 ноября 202</w:t>
      </w:r>
      <w:r w:rsidR="005D1831" w:rsidRPr="001110B7">
        <w:rPr>
          <w:rFonts w:ascii="Times New Roman" w:hAnsi="Times New Roman" w:cs="Times New Roman"/>
          <w:sz w:val="28"/>
          <w:szCs w:val="28"/>
        </w:rPr>
        <w:t>4</w:t>
      </w:r>
      <w:r w:rsidR="00687344" w:rsidRPr="001110B7">
        <w:rPr>
          <w:rFonts w:ascii="Times New Roman" w:hAnsi="Times New Roman" w:cs="Times New Roman"/>
          <w:sz w:val="28"/>
          <w:szCs w:val="28"/>
        </w:rPr>
        <w:t xml:space="preserve"> года </w:t>
      </w:r>
      <w:r w:rsidRPr="001110B7">
        <w:rPr>
          <w:rFonts w:ascii="Times New Roman" w:hAnsi="Times New Roman" w:cs="Times New Roman"/>
          <w:sz w:val="28"/>
          <w:szCs w:val="28"/>
        </w:rPr>
        <w:t>в Саратовскую городскую Думу вместе с необход</w:t>
      </w:r>
      <w:r w:rsidR="005E41BC" w:rsidRPr="001110B7">
        <w:rPr>
          <w:rFonts w:ascii="Times New Roman" w:hAnsi="Times New Roman" w:cs="Times New Roman"/>
          <w:sz w:val="28"/>
          <w:szCs w:val="28"/>
        </w:rPr>
        <w:t>имыми документами и материалами</w:t>
      </w:r>
      <w:r w:rsidR="008F7287" w:rsidRPr="001110B7">
        <w:rPr>
          <w:rFonts w:ascii="Times New Roman" w:hAnsi="Times New Roman" w:cs="Times New Roman"/>
          <w:sz w:val="28"/>
          <w:szCs w:val="28"/>
        </w:rPr>
        <w:t>.</w:t>
      </w:r>
    </w:p>
    <w:p w:rsidR="00174DA1" w:rsidRPr="001110B7" w:rsidRDefault="00073C0D" w:rsidP="001B6518">
      <w:pPr>
        <w:pStyle w:val="af0"/>
        <w:ind w:firstLine="709"/>
        <w:jc w:val="both"/>
        <w:rPr>
          <w:sz w:val="28"/>
        </w:rPr>
      </w:pPr>
      <w:r w:rsidRPr="001110B7">
        <w:rPr>
          <w:sz w:val="28"/>
          <w:szCs w:val="28"/>
        </w:rPr>
        <w:t>Проект решения Саратовской городской «О бюджете муниципального образования «Город Саратов» на 202</w:t>
      </w:r>
      <w:r w:rsidR="00D36BB1" w:rsidRPr="001110B7">
        <w:rPr>
          <w:sz w:val="28"/>
          <w:szCs w:val="28"/>
        </w:rPr>
        <w:t>5</w:t>
      </w:r>
      <w:r w:rsidRPr="001110B7">
        <w:rPr>
          <w:sz w:val="28"/>
          <w:szCs w:val="28"/>
        </w:rPr>
        <w:t xml:space="preserve"> год и на плановый период 202</w:t>
      </w:r>
      <w:r w:rsidR="00D36BB1" w:rsidRPr="001110B7">
        <w:rPr>
          <w:sz w:val="28"/>
          <w:szCs w:val="28"/>
        </w:rPr>
        <w:t>6</w:t>
      </w:r>
      <w:r w:rsidRPr="001110B7">
        <w:rPr>
          <w:sz w:val="28"/>
          <w:szCs w:val="28"/>
        </w:rPr>
        <w:t xml:space="preserve"> и </w:t>
      </w:r>
      <w:r w:rsidR="004D3007" w:rsidRPr="001110B7">
        <w:rPr>
          <w:sz w:val="28"/>
          <w:szCs w:val="28"/>
        </w:rPr>
        <w:t xml:space="preserve">                  </w:t>
      </w:r>
      <w:r w:rsidRPr="001110B7">
        <w:rPr>
          <w:sz w:val="28"/>
          <w:szCs w:val="28"/>
        </w:rPr>
        <w:t>202</w:t>
      </w:r>
      <w:r w:rsidR="00D36BB1" w:rsidRPr="001110B7">
        <w:rPr>
          <w:sz w:val="28"/>
          <w:szCs w:val="28"/>
        </w:rPr>
        <w:t>7</w:t>
      </w:r>
      <w:r w:rsidRPr="001110B7">
        <w:rPr>
          <w:sz w:val="28"/>
          <w:szCs w:val="28"/>
        </w:rPr>
        <w:t xml:space="preserve"> годов» </w:t>
      </w:r>
      <w:r w:rsidRPr="001110B7">
        <w:rPr>
          <w:sz w:val="28"/>
        </w:rPr>
        <w:t xml:space="preserve">принят на заседании Саратовской городской Думы </w:t>
      </w:r>
      <w:r w:rsidR="00D36BB1" w:rsidRPr="001110B7">
        <w:rPr>
          <w:sz w:val="28"/>
        </w:rPr>
        <w:t>20</w:t>
      </w:r>
      <w:r w:rsidRPr="001110B7">
        <w:rPr>
          <w:sz w:val="28"/>
        </w:rPr>
        <w:t>.12.202</w:t>
      </w:r>
      <w:r w:rsidR="00D36BB1" w:rsidRPr="001110B7">
        <w:rPr>
          <w:sz w:val="28"/>
        </w:rPr>
        <w:t>4</w:t>
      </w:r>
      <w:r w:rsidRPr="001110B7">
        <w:rPr>
          <w:sz w:val="28"/>
        </w:rPr>
        <w:t xml:space="preserve"> (№ </w:t>
      </w:r>
      <w:r w:rsidR="00D36BB1" w:rsidRPr="001110B7">
        <w:rPr>
          <w:sz w:val="28"/>
        </w:rPr>
        <w:t>61</w:t>
      </w:r>
      <w:r w:rsidR="00DD4DD3" w:rsidRPr="001110B7">
        <w:rPr>
          <w:sz w:val="28"/>
        </w:rPr>
        <w:t>-</w:t>
      </w:r>
      <w:r w:rsidR="00D36BB1" w:rsidRPr="001110B7">
        <w:rPr>
          <w:sz w:val="28"/>
        </w:rPr>
        <w:t>579</w:t>
      </w:r>
      <w:r w:rsidRPr="001110B7">
        <w:rPr>
          <w:sz w:val="28"/>
        </w:rPr>
        <w:t xml:space="preserve"> от </w:t>
      </w:r>
      <w:r w:rsidR="00D36BB1" w:rsidRPr="001110B7">
        <w:rPr>
          <w:sz w:val="28"/>
        </w:rPr>
        <w:t>20</w:t>
      </w:r>
      <w:r w:rsidRPr="001110B7">
        <w:rPr>
          <w:sz w:val="28"/>
        </w:rPr>
        <w:t>.12.202</w:t>
      </w:r>
      <w:r w:rsidR="00D36BB1" w:rsidRPr="001110B7">
        <w:rPr>
          <w:sz w:val="28"/>
        </w:rPr>
        <w:t>4</w:t>
      </w:r>
      <w:r w:rsidRPr="001110B7">
        <w:rPr>
          <w:sz w:val="28"/>
        </w:rPr>
        <w:t>).</w:t>
      </w:r>
    </w:p>
    <w:p w:rsidR="001B0D4C" w:rsidRPr="001110B7" w:rsidRDefault="001B0D4C" w:rsidP="001B6518">
      <w:pPr>
        <w:pStyle w:val="af0"/>
        <w:ind w:firstLine="709"/>
        <w:jc w:val="both"/>
        <w:rPr>
          <w:sz w:val="8"/>
        </w:rPr>
      </w:pPr>
    </w:p>
    <w:p w:rsidR="008505F4" w:rsidRPr="001110B7" w:rsidRDefault="0076616D" w:rsidP="00500DE7">
      <w:pPr>
        <w:jc w:val="center"/>
        <w:rPr>
          <w:b/>
          <w:bCs/>
          <w:szCs w:val="28"/>
        </w:rPr>
      </w:pPr>
      <w:r w:rsidRPr="001110B7">
        <w:rPr>
          <w:b/>
          <w:szCs w:val="28"/>
        </w:rPr>
        <w:t>2.10</w:t>
      </w:r>
      <w:r w:rsidR="008505F4" w:rsidRPr="001110B7">
        <w:rPr>
          <w:b/>
          <w:szCs w:val="28"/>
        </w:rPr>
        <w:t xml:space="preserve">. </w:t>
      </w:r>
      <w:r w:rsidR="008505F4" w:rsidRPr="001110B7">
        <w:rPr>
          <w:b/>
          <w:bCs/>
          <w:szCs w:val="28"/>
        </w:rPr>
        <w:t>Меры по реализации принципа прозрачности</w:t>
      </w:r>
      <w:r w:rsidR="008505F4" w:rsidRPr="001110B7">
        <w:rPr>
          <w:b/>
          <w:bCs/>
          <w:szCs w:val="28"/>
        </w:rPr>
        <w:br/>
        <w:t>(открытости) бюджета</w:t>
      </w:r>
    </w:p>
    <w:p w:rsidR="00432FFF" w:rsidRPr="001110B7" w:rsidRDefault="00432FFF" w:rsidP="00633073">
      <w:pPr>
        <w:pStyle w:val="a3"/>
        <w:ind w:firstLine="709"/>
        <w:rPr>
          <w:szCs w:val="28"/>
        </w:rPr>
      </w:pPr>
      <w:r w:rsidRPr="001110B7">
        <w:rPr>
          <w:szCs w:val="28"/>
        </w:rPr>
        <w:t>1) Подготовлены и проведены публичные слушания:</w:t>
      </w:r>
    </w:p>
    <w:p w:rsidR="00432FFF" w:rsidRPr="001110B7" w:rsidRDefault="00432FFF" w:rsidP="00633073">
      <w:pPr>
        <w:pStyle w:val="a3"/>
        <w:ind w:firstLine="709"/>
        <w:rPr>
          <w:szCs w:val="28"/>
        </w:rPr>
      </w:pPr>
      <w:r w:rsidRPr="001110B7">
        <w:rPr>
          <w:szCs w:val="28"/>
        </w:rPr>
        <w:t>- по отчету об исполнении бюджета муниципального образования «Город Саратов» за 202</w:t>
      </w:r>
      <w:r w:rsidR="00F666CC" w:rsidRPr="001110B7">
        <w:rPr>
          <w:szCs w:val="28"/>
        </w:rPr>
        <w:t>3</w:t>
      </w:r>
      <w:r w:rsidRPr="001110B7">
        <w:rPr>
          <w:szCs w:val="28"/>
        </w:rPr>
        <w:t xml:space="preserve"> год;</w:t>
      </w:r>
    </w:p>
    <w:p w:rsidR="00432FFF" w:rsidRPr="001110B7" w:rsidRDefault="00432FFF" w:rsidP="00633073">
      <w:pPr>
        <w:pStyle w:val="a3"/>
        <w:ind w:firstLine="709"/>
        <w:rPr>
          <w:szCs w:val="28"/>
        </w:rPr>
      </w:pPr>
      <w:r w:rsidRPr="001110B7">
        <w:rPr>
          <w:szCs w:val="28"/>
        </w:rPr>
        <w:t>- по проекту бюджета муниципального образования «Город Саратов» на 202</w:t>
      </w:r>
      <w:r w:rsidR="00F666CC" w:rsidRPr="001110B7">
        <w:rPr>
          <w:szCs w:val="28"/>
        </w:rPr>
        <w:t>5</w:t>
      </w:r>
      <w:r w:rsidRPr="001110B7">
        <w:rPr>
          <w:szCs w:val="28"/>
        </w:rPr>
        <w:t xml:space="preserve"> год и на плановый период 202</w:t>
      </w:r>
      <w:r w:rsidR="00F666CC" w:rsidRPr="001110B7">
        <w:rPr>
          <w:szCs w:val="28"/>
        </w:rPr>
        <w:t>6</w:t>
      </w:r>
      <w:r w:rsidRPr="001110B7">
        <w:rPr>
          <w:szCs w:val="28"/>
        </w:rPr>
        <w:t xml:space="preserve"> и 202</w:t>
      </w:r>
      <w:r w:rsidR="00F666CC" w:rsidRPr="001110B7">
        <w:rPr>
          <w:szCs w:val="28"/>
        </w:rPr>
        <w:t>7</w:t>
      </w:r>
      <w:r w:rsidRPr="001110B7">
        <w:rPr>
          <w:szCs w:val="28"/>
        </w:rPr>
        <w:t xml:space="preserve"> годов.</w:t>
      </w:r>
    </w:p>
    <w:p w:rsidR="00432FFF" w:rsidRPr="001110B7" w:rsidRDefault="00432FFF" w:rsidP="00633073">
      <w:pPr>
        <w:pStyle w:val="a3"/>
        <w:ind w:firstLine="709"/>
        <w:rPr>
          <w:szCs w:val="28"/>
        </w:rPr>
      </w:pPr>
      <w:r w:rsidRPr="001110B7">
        <w:rPr>
          <w:szCs w:val="28"/>
        </w:rPr>
        <w:t xml:space="preserve">2) В целях реализации принципа прозрачности (открытости) бюджета систематически публиковались в открытой печати и размещались на </w:t>
      </w:r>
      <w:r w:rsidR="00AB5E4F" w:rsidRPr="001110B7">
        <w:rPr>
          <w:szCs w:val="28"/>
        </w:rPr>
        <w:t xml:space="preserve">официальном </w:t>
      </w:r>
      <w:r w:rsidRPr="001110B7">
        <w:rPr>
          <w:szCs w:val="28"/>
        </w:rPr>
        <w:t>сайте администрации муниципального образования «Город Саратов» (www.saratovmer.ru):</w:t>
      </w:r>
    </w:p>
    <w:p w:rsidR="00432FFF" w:rsidRPr="001110B7" w:rsidRDefault="00432FFF" w:rsidP="00633073">
      <w:pPr>
        <w:pStyle w:val="a3"/>
        <w:ind w:firstLine="709"/>
        <w:rPr>
          <w:szCs w:val="28"/>
        </w:rPr>
      </w:pPr>
      <w:r w:rsidRPr="001110B7">
        <w:rPr>
          <w:szCs w:val="28"/>
        </w:rPr>
        <w:t>- изменения к утвержденному бюджету муниципального образования «Город Саратов» на 202</w:t>
      </w:r>
      <w:r w:rsidR="00F666CC" w:rsidRPr="001110B7">
        <w:rPr>
          <w:szCs w:val="28"/>
        </w:rPr>
        <w:t>4</w:t>
      </w:r>
      <w:r w:rsidRPr="001110B7">
        <w:rPr>
          <w:szCs w:val="28"/>
        </w:rPr>
        <w:t xml:space="preserve"> год и на плановый период 202</w:t>
      </w:r>
      <w:r w:rsidR="00F666CC" w:rsidRPr="001110B7">
        <w:rPr>
          <w:szCs w:val="28"/>
        </w:rPr>
        <w:t>5</w:t>
      </w:r>
      <w:r w:rsidRPr="001110B7">
        <w:rPr>
          <w:szCs w:val="28"/>
        </w:rPr>
        <w:t xml:space="preserve"> и 202</w:t>
      </w:r>
      <w:r w:rsidR="00F666CC" w:rsidRPr="001110B7">
        <w:rPr>
          <w:szCs w:val="28"/>
        </w:rPr>
        <w:t>6</w:t>
      </w:r>
      <w:r w:rsidRPr="001110B7">
        <w:rPr>
          <w:szCs w:val="28"/>
        </w:rPr>
        <w:t xml:space="preserve"> годов; </w:t>
      </w:r>
    </w:p>
    <w:p w:rsidR="00432FFF" w:rsidRPr="001110B7" w:rsidRDefault="00432FFF" w:rsidP="00633073">
      <w:pPr>
        <w:pStyle w:val="a3"/>
        <w:ind w:firstLine="709"/>
        <w:rPr>
          <w:szCs w:val="28"/>
        </w:rPr>
      </w:pPr>
      <w:r w:rsidRPr="001110B7">
        <w:rPr>
          <w:szCs w:val="28"/>
        </w:rPr>
        <w:t>- отч</w:t>
      </w:r>
      <w:r w:rsidR="00AB5E4F" w:rsidRPr="001110B7">
        <w:rPr>
          <w:szCs w:val="28"/>
        </w:rPr>
        <w:t>е</w:t>
      </w:r>
      <w:r w:rsidRPr="001110B7">
        <w:rPr>
          <w:szCs w:val="28"/>
        </w:rPr>
        <w:t>т об исполнении бюджета муниципального образования «Город Саратов» за 202</w:t>
      </w:r>
      <w:r w:rsidR="00F666CC" w:rsidRPr="001110B7">
        <w:rPr>
          <w:szCs w:val="28"/>
        </w:rPr>
        <w:t>3</w:t>
      </w:r>
      <w:r w:rsidRPr="001110B7">
        <w:rPr>
          <w:szCs w:val="28"/>
        </w:rPr>
        <w:t xml:space="preserve"> год;</w:t>
      </w:r>
    </w:p>
    <w:p w:rsidR="00432FFF" w:rsidRPr="001110B7" w:rsidRDefault="00432FFF" w:rsidP="00633073">
      <w:pPr>
        <w:pStyle w:val="a3"/>
        <w:ind w:firstLine="709"/>
        <w:rPr>
          <w:szCs w:val="28"/>
        </w:rPr>
      </w:pPr>
      <w:r w:rsidRPr="001110B7">
        <w:rPr>
          <w:szCs w:val="28"/>
        </w:rPr>
        <w:t>- проект бюджета и бюджет муниципального образования «Город Саратов» на 202</w:t>
      </w:r>
      <w:r w:rsidR="00F666CC" w:rsidRPr="001110B7">
        <w:rPr>
          <w:szCs w:val="28"/>
        </w:rPr>
        <w:t>5</w:t>
      </w:r>
      <w:r w:rsidRPr="001110B7">
        <w:rPr>
          <w:szCs w:val="28"/>
        </w:rPr>
        <w:t xml:space="preserve"> год и на плановый период 202</w:t>
      </w:r>
      <w:r w:rsidR="00F666CC" w:rsidRPr="001110B7">
        <w:rPr>
          <w:szCs w:val="28"/>
        </w:rPr>
        <w:t>6</w:t>
      </w:r>
      <w:r w:rsidRPr="001110B7">
        <w:rPr>
          <w:szCs w:val="28"/>
        </w:rPr>
        <w:t xml:space="preserve"> и 202</w:t>
      </w:r>
      <w:r w:rsidR="00F666CC" w:rsidRPr="001110B7">
        <w:rPr>
          <w:szCs w:val="28"/>
        </w:rPr>
        <w:t>7</w:t>
      </w:r>
      <w:r w:rsidRPr="001110B7">
        <w:rPr>
          <w:szCs w:val="28"/>
        </w:rPr>
        <w:t xml:space="preserve"> годов;</w:t>
      </w:r>
    </w:p>
    <w:p w:rsidR="00432FFF" w:rsidRPr="001110B7" w:rsidRDefault="00432FFF" w:rsidP="00633073">
      <w:pPr>
        <w:pStyle w:val="a3"/>
        <w:ind w:firstLine="709"/>
        <w:rPr>
          <w:szCs w:val="28"/>
        </w:rPr>
      </w:pPr>
      <w:r w:rsidRPr="001110B7">
        <w:rPr>
          <w:szCs w:val="28"/>
        </w:rPr>
        <w:t>-</w:t>
      </w:r>
      <w:r w:rsidR="000F3E58" w:rsidRPr="001110B7">
        <w:rPr>
          <w:szCs w:val="28"/>
        </w:rPr>
        <w:t xml:space="preserve"> «бюджеты</w:t>
      </w:r>
      <w:r w:rsidRPr="001110B7">
        <w:rPr>
          <w:szCs w:val="28"/>
        </w:rPr>
        <w:t xml:space="preserve"> для граждан</w:t>
      </w:r>
      <w:r w:rsidR="000F3E58" w:rsidRPr="001110B7">
        <w:rPr>
          <w:szCs w:val="28"/>
        </w:rPr>
        <w:t>»</w:t>
      </w:r>
      <w:r w:rsidRPr="001110B7">
        <w:rPr>
          <w:szCs w:val="28"/>
        </w:rPr>
        <w:t xml:space="preserve"> по решению Саратовской городской Думы «Об исполнении бюджета муниципального об</w:t>
      </w:r>
      <w:r w:rsidR="009E4BDB" w:rsidRPr="001110B7">
        <w:rPr>
          <w:szCs w:val="28"/>
        </w:rPr>
        <w:t>разования «Город Саратов» за 202</w:t>
      </w:r>
      <w:r w:rsidR="00F666CC" w:rsidRPr="001110B7">
        <w:rPr>
          <w:szCs w:val="28"/>
        </w:rPr>
        <w:t>3</w:t>
      </w:r>
      <w:r w:rsidRPr="001110B7">
        <w:rPr>
          <w:szCs w:val="28"/>
        </w:rPr>
        <w:t xml:space="preserve"> год», по проекту бюджета муниципального образования «Город Саратов»</w:t>
      </w:r>
      <w:r w:rsidR="009E4BDB" w:rsidRPr="001110B7">
        <w:rPr>
          <w:szCs w:val="28"/>
        </w:rPr>
        <w:t xml:space="preserve"> на 202</w:t>
      </w:r>
      <w:r w:rsidR="00F666CC" w:rsidRPr="001110B7">
        <w:rPr>
          <w:szCs w:val="28"/>
        </w:rPr>
        <w:t>5</w:t>
      </w:r>
      <w:r w:rsidRPr="001110B7">
        <w:rPr>
          <w:szCs w:val="28"/>
        </w:rPr>
        <w:t xml:space="preserve"> год и на плановый период 20</w:t>
      </w:r>
      <w:r w:rsidR="009E4BDB" w:rsidRPr="001110B7">
        <w:rPr>
          <w:szCs w:val="28"/>
        </w:rPr>
        <w:t>2</w:t>
      </w:r>
      <w:r w:rsidR="00F666CC" w:rsidRPr="001110B7">
        <w:rPr>
          <w:szCs w:val="28"/>
        </w:rPr>
        <w:t>6</w:t>
      </w:r>
      <w:r w:rsidRPr="001110B7">
        <w:rPr>
          <w:szCs w:val="28"/>
        </w:rPr>
        <w:t xml:space="preserve"> и 202</w:t>
      </w:r>
      <w:r w:rsidR="00F666CC" w:rsidRPr="001110B7">
        <w:rPr>
          <w:szCs w:val="28"/>
        </w:rPr>
        <w:t>7</w:t>
      </w:r>
      <w:r w:rsidRPr="001110B7">
        <w:rPr>
          <w:szCs w:val="28"/>
        </w:rPr>
        <w:t xml:space="preserve"> годов и по решению Саратовской городской Думы «О бюджете муниципального обр</w:t>
      </w:r>
      <w:r w:rsidR="009E4BDB" w:rsidRPr="001110B7">
        <w:rPr>
          <w:szCs w:val="28"/>
        </w:rPr>
        <w:t>азования «Город Саратов» на 202</w:t>
      </w:r>
      <w:r w:rsidR="00F666CC" w:rsidRPr="001110B7">
        <w:rPr>
          <w:szCs w:val="28"/>
        </w:rPr>
        <w:t>5</w:t>
      </w:r>
      <w:r w:rsidRPr="001110B7">
        <w:rPr>
          <w:szCs w:val="28"/>
        </w:rPr>
        <w:t> год и на плановый период 20</w:t>
      </w:r>
      <w:r w:rsidR="009E4BDB" w:rsidRPr="001110B7">
        <w:rPr>
          <w:szCs w:val="28"/>
        </w:rPr>
        <w:t>2</w:t>
      </w:r>
      <w:r w:rsidR="00F666CC" w:rsidRPr="001110B7">
        <w:rPr>
          <w:szCs w:val="28"/>
        </w:rPr>
        <w:t>6</w:t>
      </w:r>
      <w:r w:rsidRPr="001110B7">
        <w:rPr>
          <w:szCs w:val="28"/>
        </w:rPr>
        <w:t xml:space="preserve"> и 202</w:t>
      </w:r>
      <w:r w:rsidR="00F666CC" w:rsidRPr="001110B7">
        <w:rPr>
          <w:szCs w:val="28"/>
        </w:rPr>
        <w:t>7</w:t>
      </w:r>
      <w:r w:rsidRPr="001110B7">
        <w:rPr>
          <w:szCs w:val="28"/>
        </w:rPr>
        <w:t xml:space="preserve"> годов».</w:t>
      </w:r>
    </w:p>
    <w:p w:rsidR="00176DC6" w:rsidRPr="001110B7" w:rsidRDefault="00FC5818" w:rsidP="00633073">
      <w:pPr>
        <w:pStyle w:val="a3"/>
        <w:ind w:firstLine="709"/>
        <w:rPr>
          <w:szCs w:val="28"/>
        </w:rPr>
      </w:pPr>
      <w:r w:rsidRPr="001110B7">
        <w:rPr>
          <w:szCs w:val="28"/>
        </w:rPr>
        <w:t>Е</w:t>
      </w:r>
      <w:r w:rsidR="003F3E1D" w:rsidRPr="001110B7">
        <w:rPr>
          <w:szCs w:val="28"/>
        </w:rPr>
        <w:t xml:space="preserve">жемесячно размещалась информация об основных параметрах бюджета, а также ежеквартальная информация об исполнении бюджета. </w:t>
      </w:r>
    </w:p>
    <w:p w:rsidR="00D86DE2" w:rsidRPr="001110B7" w:rsidRDefault="00D86DE2" w:rsidP="00D86DE2">
      <w:pPr>
        <w:pStyle w:val="a5"/>
        <w:shd w:val="clear" w:color="auto" w:fill="FFFFFF"/>
        <w:spacing w:before="0" w:after="0"/>
        <w:ind w:firstLine="709"/>
        <w:jc w:val="both"/>
        <w:rPr>
          <w:rFonts w:ascii="Times New Roman" w:hAnsi="Times New Roman" w:cs="Times New Roman"/>
          <w:color w:val="000000"/>
          <w:sz w:val="28"/>
          <w:szCs w:val="28"/>
        </w:rPr>
      </w:pPr>
      <w:r w:rsidRPr="001110B7">
        <w:rPr>
          <w:rFonts w:ascii="Times New Roman" w:hAnsi="Times New Roman" w:cs="Times New Roman"/>
          <w:color w:val="000000"/>
          <w:sz w:val="28"/>
          <w:szCs w:val="28"/>
        </w:rPr>
        <w:t xml:space="preserve">Кроме того, </w:t>
      </w:r>
      <w:r w:rsidR="00E229AD" w:rsidRPr="001110B7">
        <w:rPr>
          <w:rFonts w:ascii="Times New Roman" w:hAnsi="Times New Roman" w:cs="Times New Roman"/>
          <w:color w:val="000000"/>
          <w:sz w:val="28"/>
          <w:szCs w:val="28"/>
        </w:rPr>
        <w:t xml:space="preserve">на </w:t>
      </w:r>
      <w:r w:rsidRPr="001110B7">
        <w:rPr>
          <w:rFonts w:ascii="Times New Roman" w:hAnsi="Times New Roman" w:cs="Times New Roman"/>
          <w:color w:val="000000"/>
          <w:sz w:val="28"/>
          <w:szCs w:val="28"/>
        </w:rPr>
        <w:t>страниц</w:t>
      </w:r>
      <w:r w:rsidR="00E229AD" w:rsidRPr="001110B7">
        <w:rPr>
          <w:rFonts w:ascii="Times New Roman" w:hAnsi="Times New Roman" w:cs="Times New Roman"/>
          <w:color w:val="000000"/>
          <w:sz w:val="28"/>
          <w:szCs w:val="28"/>
        </w:rPr>
        <w:t>е</w:t>
      </w:r>
      <w:r w:rsidRPr="001110B7">
        <w:rPr>
          <w:rFonts w:ascii="Times New Roman" w:hAnsi="Times New Roman" w:cs="Times New Roman"/>
          <w:color w:val="000000"/>
          <w:sz w:val="28"/>
          <w:szCs w:val="28"/>
        </w:rPr>
        <w:t xml:space="preserve"> «Комитет по финансам» на </w:t>
      </w:r>
      <w:r w:rsidR="001465FE" w:rsidRPr="001110B7">
        <w:rPr>
          <w:rFonts w:ascii="Times New Roman" w:hAnsi="Times New Roman" w:cs="Times New Roman"/>
          <w:color w:val="000000"/>
          <w:sz w:val="28"/>
          <w:szCs w:val="28"/>
        </w:rPr>
        <w:t xml:space="preserve">официальном </w:t>
      </w:r>
      <w:r w:rsidRPr="001110B7">
        <w:rPr>
          <w:rFonts w:ascii="Times New Roman" w:hAnsi="Times New Roman" w:cs="Times New Roman"/>
          <w:color w:val="000000"/>
          <w:sz w:val="28"/>
          <w:szCs w:val="28"/>
        </w:rPr>
        <w:t xml:space="preserve">сайте администрации </w:t>
      </w:r>
      <w:r w:rsidR="003D38D2" w:rsidRPr="001110B7">
        <w:rPr>
          <w:rFonts w:ascii="Times New Roman" w:hAnsi="Times New Roman" w:cs="Times New Roman"/>
          <w:color w:val="000000"/>
          <w:sz w:val="28"/>
          <w:szCs w:val="28"/>
        </w:rPr>
        <w:t>муниципального образования «Город Саратов»</w:t>
      </w:r>
      <w:r w:rsidRPr="001110B7">
        <w:rPr>
          <w:rFonts w:ascii="Times New Roman" w:hAnsi="Times New Roman" w:cs="Times New Roman"/>
          <w:color w:val="000000"/>
          <w:sz w:val="28"/>
          <w:szCs w:val="28"/>
        </w:rPr>
        <w:t xml:space="preserve"> </w:t>
      </w:r>
      <w:r w:rsidR="00E229AD" w:rsidRPr="001110B7">
        <w:rPr>
          <w:rFonts w:ascii="Times New Roman" w:hAnsi="Times New Roman" w:cs="Times New Roman"/>
          <w:color w:val="000000"/>
          <w:sz w:val="28"/>
          <w:szCs w:val="28"/>
        </w:rPr>
        <w:t>в</w:t>
      </w:r>
      <w:r w:rsidRPr="001110B7">
        <w:rPr>
          <w:rFonts w:ascii="Times New Roman" w:hAnsi="Times New Roman" w:cs="Times New Roman"/>
          <w:color w:val="000000"/>
          <w:sz w:val="28"/>
          <w:szCs w:val="28"/>
        </w:rPr>
        <w:t xml:space="preserve"> </w:t>
      </w:r>
      <w:r w:rsidRPr="001110B7">
        <w:rPr>
          <w:rFonts w:ascii="Times New Roman" w:hAnsi="Times New Roman" w:cs="Times New Roman"/>
          <w:color w:val="000000"/>
          <w:sz w:val="28"/>
          <w:szCs w:val="28"/>
        </w:rPr>
        <w:lastRenderedPageBreak/>
        <w:t>раздел</w:t>
      </w:r>
      <w:r w:rsidR="00644117" w:rsidRPr="001110B7">
        <w:rPr>
          <w:rFonts w:ascii="Times New Roman" w:hAnsi="Times New Roman" w:cs="Times New Roman"/>
          <w:color w:val="000000"/>
          <w:sz w:val="28"/>
          <w:szCs w:val="28"/>
        </w:rPr>
        <w:t>е</w:t>
      </w:r>
      <w:r w:rsidRPr="001110B7">
        <w:rPr>
          <w:rFonts w:ascii="Times New Roman" w:hAnsi="Times New Roman" w:cs="Times New Roman"/>
          <w:color w:val="000000"/>
          <w:sz w:val="28"/>
          <w:szCs w:val="28"/>
        </w:rPr>
        <w:t xml:space="preserve"> «Контрольно-методическая деятельность» </w:t>
      </w:r>
      <w:r w:rsidR="00815611" w:rsidRPr="001110B7">
        <w:rPr>
          <w:rFonts w:ascii="Times New Roman" w:hAnsi="Times New Roman" w:cs="Times New Roman"/>
          <w:color w:val="000000"/>
          <w:sz w:val="28"/>
          <w:szCs w:val="28"/>
        </w:rPr>
        <w:t>ведется</w:t>
      </w:r>
      <w:r w:rsidR="00BF53F3" w:rsidRPr="001110B7">
        <w:rPr>
          <w:rFonts w:ascii="Times New Roman" w:hAnsi="Times New Roman" w:cs="Times New Roman"/>
          <w:color w:val="000000"/>
          <w:sz w:val="28"/>
          <w:szCs w:val="28"/>
        </w:rPr>
        <w:t xml:space="preserve"> работа по размещению</w:t>
      </w:r>
      <w:r w:rsidRPr="001110B7">
        <w:rPr>
          <w:rFonts w:ascii="Times New Roman" w:hAnsi="Times New Roman" w:cs="Times New Roman"/>
          <w:color w:val="000000"/>
          <w:sz w:val="28"/>
          <w:szCs w:val="28"/>
        </w:rPr>
        <w:t xml:space="preserve"> информаци</w:t>
      </w:r>
      <w:r w:rsidR="00BF53F3" w:rsidRPr="001110B7">
        <w:rPr>
          <w:rFonts w:ascii="Times New Roman" w:hAnsi="Times New Roman" w:cs="Times New Roman"/>
          <w:color w:val="000000"/>
          <w:sz w:val="28"/>
          <w:szCs w:val="28"/>
        </w:rPr>
        <w:t>и</w:t>
      </w:r>
      <w:r w:rsidRPr="001110B7">
        <w:rPr>
          <w:rFonts w:ascii="Times New Roman" w:hAnsi="Times New Roman" w:cs="Times New Roman"/>
          <w:color w:val="000000"/>
          <w:sz w:val="28"/>
          <w:szCs w:val="28"/>
        </w:rPr>
        <w:t xml:space="preserve"> в части </w:t>
      </w:r>
      <w:r w:rsidRPr="001110B7">
        <w:rPr>
          <w:rFonts w:ascii="Times New Roman" w:hAnsi="Times New Roman" w:cs="Times New Roman"/>
          <w:color w:val="000000"/>
          <w:sz w:val="28"/>
          <w:szCs w:val="28"/>
          <w:shd w:val="clear" w:color="auto" w:fill="FFFFFF"/>
        </w:rPr>
        <w:t>контрольной деятельности</w:t>
      </w:r>
      <w:r w:rsidR="00644117" w:rsidRPr="001110B7">
        <w:rPr>
          <w:rFonts w:ascii="Times New Roman" w:hAnsi="Times New Roman" w:cs="Times New Roman"/>
          <w:color w:val="000000"/>
          <w:sz w:val="28"/>
          <w:szCs w:val="28"/>
          <w:shd w:val="clear" w:color="auto" w:fill="FFFFFF"/>
        </w:rPr>
        <w:t xml:space="preserve"> </w:t>
      </w:r>
      <w:r w:rsidRPr="001110B7">
        <w:rPr>
          <w:rFonts w:ascii="Times New Roman" w:hAnsi="Times New Roman" w:cs="Times New Roman"/>
          <w:color w:val="000000"/>
          <w:sz w:val="28"/>
          <w:szCs w:val="28"/>
          <w:shd w:val="clear" w:color="auto" w:fill="FFFFFF"/>
        </w:rPr>
        <w:t>в сфере бюджетных правоотношений, в сфере закупок для обеспечения муниципальных нужд</w:t>
      </w:r>
      <w:r w:rsidRPr="001110B7">
        <w:rPr>
          <w:rFonts w:ascii="Times New Roman" w:hAnsi="Times New Roman" w:cs="Times New Roman"/>
          <w:color w:val="000000"/>
          <w:sz w:val="28"/>
          <w:szCs w:val="28"/>
        </w:rPr>
        <w:t>, по исполнению судебных актов в порядке главы 24.1 Бюджетного кодекса Российской Федерации, по ведению учета и составлению бухгалтерской (финансовой) отчетности государственного сектора, а также размещ</w:t>
      </w:r>
      <w:r w:rsidR="00BF53F3" w:rsidRPr="001110B7">
        <w:rPr>
          <w:rFonts w:ascii="Times New Roman" w:hAnsi="Times New Roman" w:cs="Times New Roman"/>
          <w:color w:val="000000"/>
          <w:sz w:val="28"/>
          <w:szCs w:val="28"/>
        </w:rPr>
        <w:t>аются</w:t>
      </w:r>
      <w:r w:rsidRPr="001110B7">
        <w:rPr>
          <w:rFonts w:ascii="Times New Roman" w:hAnsi="Times New Roman" w:cs="Times New Roman"/>
          <w:color w:val="000000"/>
          <w:sz w:val="28"/>
          <w:szCs w:val="28"/>
        </w:rPr>
        <w:t xml:space="preserve"> муниципальные акты, принятые в комитете по финансам.</w:t>
      </w:r>
    </w:p>
    <w:p w:rsidR="00BF0FD3" w:rsidRPr="001110B7" w:rsidRDefault="00123A5E" w:rsidP="00BF0FD3">
      <w:pPr>
        <w:pStyle w:val="21"/>
        <w:tabs>
          <w:tab w:val="left" w:pos="0"/>
        </w:tabs>
        <w:ind w:firstLine="720"/>
        <w:contextualSpacing/>
        <w:jc w:val="both"/>
        <w:rPr>
          <w:szCs w:val="28"/>
        </w:rPr>
      </w:pPr>
      <w:r w:rsidRPr="001110B7">
        <w:rPr>
          <w:szCs w:val="28"/>
        </w:rPr>
        <w:t>3</w:t>
      </w:r>
      <w:r w:rsidR="00EF0647" w:rsidRPr="001110B7">
        <w:rPr>
          <w:szCs w:val="28"/>
        </w:rPr>
        <w:t xml:space="preserve">) </w:t>
      </w:r>
      <w:r w:rsidR="00B974B4" w:rsidRPr="001110B7">
        <w:rPr>
          <w:szCs w:val="28"/>
        </w:rPr>
        <w:t xml:space="preserve">В целях повышения качества и доступности представляемой гражданам информации о бюджете министерством финансов Саратовской области проводится мониторинг открытости бюджетных данных, на основе которого составляется </w:t>
      </w:r>
      <w:r w:rsidR="0091686F" w:rsidRPr="001110B7">
        <w:rPr>
          <w:szCs w:val="28"/>
        </w:rPr>
        <w:t xml:space="preserve">соответствующий </w:t>
      </w:r>
      <w:r w:rsidR="00B974B4" w:rsidRPr="001110B7">
        <w:rPr>
          <w:szCs w:val="28"/>
        </w:rPr>
        <w:t xml:space="preserve">рейтинг муниципальных районов и муниципальных образований Саратовской области. </w:t>
      </w:r>
    </w:p>
    <w:p w:rsidR="00C23009" w:rsidRPr="001110B7" w:rsidRDefault="007E5170" w:rsidP="000A408B">
      <w:pPr>
        <w:pStyle w:val="Default"/>
        <w:ind w:firstLine="708"/>
        <w:contextualSpacing/>
        <w:jc w:val="both"/>
        <w:rPr>
          <w:rFonts w:ascii="Times New Roman" w:eastAsia="Times New Roman" w:hAnsi="Times New Roman" w:cs="Times New Roman"/>
          <w:color w:val="auto"/>
          <w:sz w:val="28"/>
          <w:szCs w:val="28"/>
          <w:lang w:eastAsia="ru-RU"/>
        </w:rPr>
      </w:pPr>
      <w:r w:rsidRPr="001110B7">
        <w:rPr>
          <w:rFonts w:ascii="Times New Roman" w:eastAsia="Times New Roman" w:hAnsi="Times New Roman" w:cs="Times New Roman"/>
          <w:color w:val="auto"/>
          <w:sz w:val="28"/>
          <w:szCs w:val="28"/>
          <w:lang w:eastAsia="ru-RU"/>
        </w:rPr>
        <w:t xml:space="preserve">На протяжении ряда лет муниципальное образование «Город Саратов» </w:t>
      </w:r>
      <w:r w:rsidR="00B974B4" w:rsidRPr="001110B7">
        <w:rPr>
          <w:rFonts w:ascii="Times New Roman" w:eastAsia="Times New Roman" w:hAnsi="Times New Roman" w:cs="Times New Roman"/>
          <w:color w:val="auto"/>
          <w:sz w:val="28"/>
          <w:szCs w:val="28"/>
          <w:lang w:eastAsia="ru-RU"/>
        </w:rPr>
        <w:t>призна</w:t>
      </w:r>
      <w:r w:rsidR="00B813CA" w:rsidRPr="001110B7">
        <w:rPr>
          <w:rFonts w:ascii="Times New Roman" w:eastAsia="Times New Roman" w:hAnsi="Times New Roman" w:cs="Times New Roman"/>
          <w:color w:val="auto"/>
          <w:sz w:val="28"/>
          <w:szCs w:val="28"/>
          <w:lang w:eastAsia="ru-RU"/>
        </w:rPr>
        <w:t>валось</w:t>
      </w:r>
      <w:r w:rsidR="00B974B4" w:rsidRPr="001110B7">
        <w:rPr>
          <w:rFonts w:ascii="Times New Roman" w:eastAsia="Times New Roman" w:hAnsi="Times New Roman" w:cs="Times New Roman"/>
          <w:color w:val="auto"/>
          <w:sz w:val="28"/>
          <w:szCs w:val="28"/>
          <w:lang w:eastAsia="ru-RU"/>
        </w:rPr>
        <w:t xml:space="preserve"> муниципальным образованием с высоким уровн</w:t>
      </w:r>
      <w:r w:rsidR="00BF0FD3" w:rsidRPr="001110B7">
        <w:rPr>
          <w:rFonts w:ascii="Times New Roman" w:eastAsia="Times New Roman" w:hAnsi="Times New Roman" w:cs="Times New Roman"/>
          <w:color w:val="auto"/>
          <w:sz w:val="28"/>
          <w:szCs w:val="28"/>
          <w:lang w:eastAsia="ru-RU"/>
        </w:rPr>
        <w:t xml:space="preserve">ем открытости бюджетных данных. </w:t>
      </w:r>
      <w:r w:rsidR="000A408B" w:rsidRPr="001110B7">
        <w:rPr>
          <w:rFonts w:ascii="Times New Roman" w:eastAsia="Times New Roman" w:hAnsi="Times New Roman" w:cs="Times New Roman"/>
          <w:color w:val="auto"/>
          <w:sz w:val="28"/>
          <w:szCs w:val="28"/>
          <w:lang w:eastAsia="ru-RU"/>
        </w:rPr>
        <w:t>В результате чего бюджету муниципального образования «Город Саратов» в 2024 году были предусмотрены межбюджетные трансферты поощрительного характера в сумме 9,0 млн. руб.</w:t>
      </w:r>
    </w:p>
    <w:p w:rsidR="008D2878" w:rsidRPr="001110B7" w:rsidRDefault="008D2878" w:rsidP="00C23009">
      <w:pPr>
        <w:pStyle w:val="21"/>
        <w:tabs>
          <w:tab w:val="left" w:pos="0"/>
        </w:tabs>
        <w:ind w:firstLine="720"/>
        <w:contextualSpacing/>
        <w:jc w:val="both"/>
        <w:rPr>
          <w:szCs w:val="28"/>
        </w:rPr>
      </w:pPr>
      <w:r w:rsidRPr="001110B7">
        <w:rPr>
          <w:szCs w:val="28"/>
        </w:rPr>
        <w:t xml:space="preserve">4) Комитетом по финансам систематически проводится работа по формированию и размещению информации на едином портале бюджетной системы Российской Федерации с соблюдением порядка и сроков, установленных приказом министерства финансов России от 28.12.2016 </w:t>
      </w:r>
      <w:r w:rsidRPr="001110B7">
        <w:rPr>
          <w:szCs w:val="28"/>
        </w:rPr>
        <w:br/>
        <w:t xml:space="preserve">№ 243н «О составе и порядке размещения и предоставления информации на едином портале бюджетной системы Российской Федерации». </w:t>
      </w:r>
    </w:p>
    <w:p w:rsidR="008D2878" w:rsidRPr="001110B7" w:rsidRDefault="00C27E60" w:rsidP="008D2878">
      <w:pPr>
        <w:pStyle w:val="a6"/>
        <w:ind w:firstLine="708"/>
        <w:jc w:val="both"/>
        <w:rPr>
          <w:szCs w:val="28"/>
        </w:rPr>
      </w:pPr>
      <w:r w:rsidRPr="001110B7">
        <w:rPr>
          <w:szCs w:val="28"/>
        </w:rPr>
        <w:t>За 202</w:t>
      </w:r>
      <w:r w:rsidR="00A037D1" w:rsidRPr="001110B7">
        <w:rPr>
          <w:szCs w:val="28"/>
        </w:rPr>
        <w:t>4</w:t>
      </w:r>
      <w:r w:rsidRPr="001110B7">
        <w:rPr>
          <w:szCs w:val="28"/>
        </w:rPr>
        <w:t xml:space="preserve"> год заполнены все доступные формуляры</w:t>
      </w:r>
      <w:r w:rsidR="00B83948" w:rsidRPr="001110B7">
        <w:rPr>
          <w:szCs w:val="28"/>
        </w:rPr>
        <w:t>.</w:t>
      </w:r>
    </w:p>
    <w:p w:rsidR="00B611E0" w:rsidRPr="001110B7" w:rsidRDefault="003F4E2D" w:rsidP="00B611E0">
      <w:pPr>
        <w:pStyle w:val="a6"/>
        <w:ind w:firstLine="708"/>
        <w:jc w:val="both"/>
        <w:rPr>
          <w:szCs w:val="28"/>
        </w:rPr>
      </w:pPr>
      <w:r w:rsidRPr="001110B7">
        <w:rPr>
          <w:szCs w:val="28"/>
        </w:rPr>
        <w:t xml:space="preserve">5) </w:t>
      </w:r>
      <w:r w:rsidR="00B611E0" w:rsidRPr="001110B7">
        <w:rPr>
          <w:szCs w:val="28"/>
        </w:rPr>
        <w:t xml:space="preserve">Комитет по финансам формировал конкурсную документацию муниципального образования «Город Саратов» для участия в                                   XVII  Всероссийском конкурсе «Лучшее муниципальное образование России в сфере управления общественными финансами» по итогам 2023 года. Конкурс проводился в мае 2024 года журналом «Бюджет» совместно с Союзом финансистов России и при поддержке Совета Федерации. В состав конкурсной комиссии входили представители Совета Федерации, Государственной Думы и Минфина России. </w:t>
      </w:r>
    </w:p>
    <w:p w:rsidR="00B611E0" w:rsidRPr="001110B7" w:rsidRDefault="00B611E0" w:rsidP="00B611E0">
      <w:pPr>
        <w:pStyle w:val="a6"/>
        <w:ind w:firstLine="708"/>
        <w:jc w:val="both"/>
        <w:rPr>
          <w:szCs w:val="28"/>
        </w:rPr>
      </w:pPr>
      <w:r w:rsidRPr="001110B7">
        <w:rPr>
          <w:szCs w:val="28"/>
        </w:rPr>
        <w:t xml:space="preserve">В 2024 году в конкурсе приняли участие 277 муниципальных образований из 60 субъектов Российской Федерации. Участники оценивались по показателям, характеризующим качество управления бюджетными доходами, расходами и муниципальной собственностью, эффективность бюджетного планирования и исполнения бюджета, долговую политику, открытость и прозрачность деятельности местных финансовых органов, а также кадровую политику. </w:t>
      </w:r>
    </w:p>
    <w:p w:rsidR="00B611E0" w:rsidRPr="001110B7" w:rsidRDefault="00B611E0" w:rsidP="00B611E0">
      <w:pPr>
        <w:pStyle w:val="a6"/>
        <w:ind w:firstLine="708"/>
        <w:jc w:val="both"/>
        <w:rPr>
          <w:szCs w:val="28"/>
        </w:rPr>
      </w:pPr>
      <w:r w:rsidRPr="001110B7">
        <w:rPr>
          <w:szCs w:val="28"/>
        </w:rPr>
        <w:t>В июне 2024 года в Москве в ходе Всероссийской конференции «Бюджетная политика муниципальных образований в современных условиях» торжественно подведены итоги конкурса и награждены победители.</w:t>
      </w:r>
    </w:p>
    <w:p w:rsidR="00B611E0" w:rsidRPr="001110B7" w:rsidRDefault="00B611E0" w:rsidP="00B611E0">
      <w:pPr>
        <w:pStyle w:val="a6"/>
        <w:ind w:firstLine="708"/>
        <w:jc w:val="both"/>
        <w:rPr>
          <w:snapToGrid w:val="0"/>
          <w:szCs w:val="28"/>
        </w:rPr>
      </w:pPr>
      <w:r w:rsidRPr="001110B7">
        <w:rPr>
          <w:szCs w:val="28"/>
        </w:rPr>
        <w:t>Город Саратов награжден почетной грамотой за активное участие в конкурсе и в реформировании общественных финансов.</w:t>
      </w:r>
      <w:r w:rsidRPr="001110B7">
        <w:rPr>
          <w:snapToGrid w:val="0"/>
          <w:szCs w:val="28"/>
        </w:rPr>
        <w:t xml:space="preserve"> </w:t>
      </w:r>
    </w:p>
    <w:p w:rsidR="00D626A2" w:rsidRPr="001110B7" w:rsidRDefault="00B611E0" w:rsidP="00B611E0">
      <w:pPr>
        <w:pStyle w:val="a6"/>
        <w:ind w:firstLine="708"/>
        <w:jc w:val="both"/>
        <w:rPr>
          <w:snapToGrid w:val="0"/>
          <w:szCs w:val="28"/>
        </w:rPr>
      </w:pPr>
      <w:r w:rsidRPr="001110B7">
        <w:rPr>
          <w:snapToGrid w:val="0"/>
          <w:szCs w:val="28"/>
        </w:rPr>
        <w:lastRenderedPageBreak/>
        <w:t>Участие муниципального образования «Город Саратов» в проводимых федеральных и региональных конкурсах учитывается при проведении мониторинга открытости бюджетных данных и составлении рейтинга муниципальных образований области</w:t>
      </w:r>
    </w:p>
    <w:p w:rsidR="00D14253" w:rsidRPr="001110B7" w:rsidRDefault="007F0121" w:rsidP="003F4E2D">
      <w:pPr>
        <w:pStyle w:val="ConsPlusNormal"/>
        <w:ind w:firstLine="709"/>
        <w:jc w:val="both"/>
        <w:rPr>
          <w:sz w:val="28"/>
          <w:szCs w:val="28"/>
        </w:rPr>
      </w:pPr>
      <w:r w:rsidRPr="001110B7">
        <w:rPr>
          <w:rFonts w:ascii="Times New Roman" w:hAnsi="Times New Roman" w:cs="Times New Roman"/>
          <w:sz w:val="28"/>
          <w:szCs w:val="28"/>
        </w:rPr>
        <w:t xml:space="preserve">6) </w:t>
      </w:r>
      <w:r w:rsidR="008F0A09" w:rsidRPr="001110B7">
        <w:rPr>
          <w:rFonts w:ascii="Times New Roman" w:hAnsi="Times New Roman" w:cs="Times New Roman"/>
          <w:sz w:val="28"/>
          <w:szCs w:val="28"/>
        </w:rPr>
        <w:t>Комитетом по финансам для участия в</w:t>
      </w:r>
      <w:r w:rsidR="003F4E2D" w:rsidRPr="001110B7">
        <w:rPr>
          <w:rFonts w:ascii="Times New Roman" w:hAnsi="Times New Roman" w:cs="Times New Roman"/>
          <w:sz w:val="28"/>
          <w:szCs w:val="28"/>
        </w:rPr>
        <w:t xml:space="preserve"> региональном конкурсе «Бюджет для граждан» </w:t>
      </w:r>
      <w:r w:rsidR="008F0A09" w:rsidRPr="001110B7">
        <w:rPr>
          <w:rFonts w:ascii="Times New Roman" w:hAnsi="Times New Roman" w:cs="Times New Roman"/>
          <w:sz w:val="28"/>
          <w:szCs w:val="28"/>
        </w:rPr>
        <w:t xml:space="preserve">был направлен </w:t>
      </w:r>
      <w:r w:rsidR="009E7AC1">
        <w:rPr>
          <w:rFonts w:ascii="Times New Roman" w:hAnsi="Times New Roman" w:cs="Times New Roman"/>
          <w:sz w:val="28"/>
          <w:szCs w:val="28"/>
        </w:rPr>
        <w:t xml:space="preserve">конкурсный </w:t>
      </w:r>
      <w:r w:rsidR="008F0A09" w:rsidRPr="001110B7">
        <w:rPr>
          <w:rFonts w:ascii="Times New Roman" w:hAnsi="Times New Roman" w:cs="Times New Roman"/>
          <w:sz w:val="28"/>
          <w:szCs w:val="28"/>
        </w:rPr>
        <w:t>проект «Бюджет для граждан «Об исполнении бюджета муниципального образования «Город Саратов» за 202</w:t>
      </w:r>
      <w:r w:rsidR="009D1E2C" w:rsidRPr="001110B7">
        <w:rPr>
          <w:rFonts w:ascii="Times New Roman" w:hAnsi="Times New Roman" w:cs="Times New Roman"/>
          <w:sz w:val="28"/>
          <w:szCs w:val="28"/>
        </w:rPr>
        <w:t>3</w:t>
      </w:r>
      <w:r w:rsidR="008F0A09" w:rsidRPr="001110B7">
        <w:rPr>
          <w:rFonts w:ascii="Times New Roman" w:hAnsi="Times New Roman" w:cs="Times New Roman"/>
          <w:sz w:val="28"/>
          <w:szCs w:val="28"/>
        </w:rPr>
        <w:t xml:space="preserve"> год». На основании итоговых результатов оценки </w:t>
      </w:r>
      <w:r w:rsidR="00D14253" w:rsidRPr="001110B7">
        <w:rPr>
          <w:rFonts w:ascii="Times New Roman" w:hAnsi="Times New Roman" w:cs="Times New Roman"/>
          <w:sz w:val="28"/>
          <w:szCs w:val="28"/>
        </w:rPr>
        <w:t>комитет по финансам признан победителем в номинации «Современные формы представления проекта местного бюджета для граждан» и награжден дипломом II степени.</w:t>
      </w:r>
    </w:p>
    <w:p w:rsidR="002A7804" w:rsidRPr="001110B7" w:rsidRDefault="00F92CE3" w:rsidP="005D1831">
      <w:pPr>
        <w:pStyle w:val="ConsPlusNormal"/>
        <w:ind w:firstLine="709"/>
        <w:jc w:val="both"/>
        <w:rPr>
          <w:rFonts w:ascii="Times New Roman" w:hAnsi="Times New Roman" w:cs="Times New Roman"/>
          <w:sz w:val="28"/>
          <w:szCs w:val="28"/>
        </w:rPr>
      </w:pPr>
      <w:r w:rsidRPr="001110B7">
        <w:rPr>
          <w:rFonts w:ascii="Times New Roman" w:hAnsi="Times New Roman" w:cs="Times New Roman"/>
          <w:sz w:val="28"/>
          <w:szCs w:val="28"/>
        </w:rPr>
        <w:t xml:space="preserve">7) </w:t>
      </w:r>
      <w:r w:rsidR="00F565B6" w:rsidRPr="001110B7">
        <w:rPr>
          <w:rFonts w:ascii="Times New Roman" w:hAnsi="Times New Roman" w:cs="Times New Roman"/>
          <w:sz w:val="28"/>
          <w:szCs w:val="28"/>
        </w:rPr>
        <w:t xml:space="preserve">Комитетом по финансам осуществляется активное взаимодействие с Союзом </w:t>
      </w:r>
      <w:r w:rsidR="00EA6B90">
        <w:rPr>
          <w:rFonts w:ascii="Times New Roman" w:hAnsi="Times New Roman" w:cs="Times New Roman"/>
          <w:sz w:val="28"/>
          <w:szCs w:val="28"/>
        </w:rPr>
        <w:t>Ф</w:t>
      </w:r>
      <w:r w:rsidR="00F565B6" w:rsidRPr="001110B7">
        <w:rPr>
          <w:rFonts w:ascii="Times New Roman" w:hAnsi="Times New Roman" w:cs="Times New Roman"/>
          <w:sz w:val="28"/>
          <w:szCs w:val="28"/>
        </w:rPr>
        <w:t>инансистов России.</w:t>
      </w:r>
    </w:p>
    <w:p w:rsidR="00FE3E32" w:rsidRPr="001110B7" w:rsidRDefault="002A7804" w:rsidP="00FE3E32">
      <w:pPr>
        <w:ind w:firstLine="708"/>
        <w:contextualSpacing/>
        <w:jc w:val="both"/>
        <w:rPr>
          <w:szCs w:val="28"/>
        </w:rPr>
      </w:pPr>
      <w:r w:rsidRPr="001110B7">
        <w:rPr>
          <w:szCs w:val="28"/>
        </w:rPr>
        <w:t xml:space="preserve">Проводится активная работа по обмену опытом с городами – участниками Союза </w:t>
      </w:r>
      <w:r w:rsidR="00EA6B90">
        <w:rPr>
          <w:szCs w:val="28"/>
        </w:rPr>
        <w:t>Ф</w:t>
      </w:r>
      <w:r w:rsidRPr="001110B7">
        <w:rPr>
          <w:szCs w:val="28"/>
        </w:rPr>
        <w:t>инансистов России (города Барнаул, Магадан, Тула, Хабаровск, Архангельск, Майкоп, Норильск, Инта, Березники, Рязань, Тобольск, Владимир, Нефтеюганск</w:t>
      </w:r>
      <w:r w:rsidR="00FE3E32" w:rsidRPr="001110B7">
        <w:rPr>
          <w:szCs w:val="28"/>
        </w:rPr>
        <w:t xml:space="preserve">). </w:t>
      </w:r>
    </w:p>
    <w:p w:rsidR="0034683F" w:rsidRPr="001110B7" w:rsidRDefault="0034683F" w:rsidP="0034683F">
      <w:pPr>
        <w:ind w:firstLine="708"/>
        <w:contextualSpacing/>
        <w:jc w:val="both"/>
        <w:rPr>
          <w:szCs w:val="28"/>
        </w:rPr>
      </w:pPr>
      <w:r w:rsidRPr="001110B7">
        <w:rPr>
          <w:szCs w:val="28"/>
        </w:rPr>
        <w:t xml:space="preserve">В 2024 году в Союз </w:t>
      </w:r>
      <w:r w:rsidR="00EA6B90">
        <w:rPr>
          <w:szCs w:val="28"/>
        </w:rPr>
        <w:t>Ф</w:t>
      </w:r>
      <w:r w:rsidRPr="001110B7">
        <w:rPr>
          <w:szCs w:val="28"/>
        </w:rPr>
        <w:t>инансистов России направлена информация по 23 вопросам.</w:t>
      </w:r>
    </w:p>
    <w:p w:rsidR="0034683F" w:rsidRDefault="0034683F" w:rsidP="0034683F">
      <w:pPr>
        <w:ind w:firstLine="708"/>
        <w:contextualSpacing/>
        <w:jc w:val="both"/>
        <w:rPr>
          <w:kern w:val="36"/>
          <w:szCs w:val="28"/>
        </w:rPr>
      </w:pPr>
      <w:r w:rsidRPr="001110B7">
        <w:rPr>
          <w:szCs w:val="28"/>
        </w:rPr>
        <w:t xml:space="preserve">По итогам 2024 года работа комитета по финансам в Союзе </w:t>
      </w:r>
      <w:r w:rsidR="00E7693A">
        <w:rPr>
          <w:szCs w:val="28"/>
        </w:rPr>
        <w:t>Ф</w:t>
      </w:r>
      <w:r w:rsidRPr="001110B7">
        <w:rPr>
          <w:szCs w:val="28"/>
        </w:rPr>
        <w:t>инансистов России признана лучшей среди муниципальных образований</w:t>
      </w:r>
      <w:r w:rsidR="00E7693A">
        <w:rPr>
          <w:szCs w:val="28"/>
        </w:rPr>
        <w:t xml:space="preserve"> – членов Союза</w:t>
      </w:r>
      <w:r w:rsidRPr="001110B7">
        <w:rPr>
          <w:szCs w:val="28"/>
        </w:rPr>
        <w:t xml:space="preserve">. Комитет награжден </w:t>
      </w:r>
      <w:r w:rsidR="001711BE">
        <w:rPr>
          <w:szCs w:val="28"/>
        </w:rPr>
        <w:t xml:space="preserve">благодарностью </w:t>
      </w:r>
      <w:r w:rsidRPr="001110B7">
        <w:rPr>
          <w:szCs w:val="28"/>
        </w:rPr>
        <w:t xml:space="preserve">за активное участие </w:t>
      </w:r>
      <w:r w:rsidRPr="001110B7">
        <w:rPr>
          <w:kern w:val="36"/>
          <w:szCs w:val="28"/>
        </w:rPr>
        <w:t xml:space="preserve">и особым знаком Союза </w:t>
      </w:r>
      <w:r w:rsidR="001711BE">
        <w:rPr>
          <w:kern w:val="36"/>
          <w:szCs w:val="28"/>
        </w:rPr>
        <w:t xml:space="preserve">Финансистов </w:t>
      </w:r>
      <w:r w:rsidRPr="001110B7">
        <w:rPr>
          <w:kern w:val="36"/>
          <w:szCs w:val="28"/>
        </w:rPr>
        <w:t>России.</w:t>
      </w:r>
    </w:p>
    <w:p w:rsidR="00B07447" w:rsidRDefault="00B07447" w:rsidP="0034683F">
      <w:pPr>
        <w:ind w:firstLine="708"/>
        <w:contextualSpacing/>
        <w:jc w:val="both"/>
        <w:rPr>
          <w:kern w:val="36"/>
          <w:szCs w:val="28"/>
        </w:rPr>
      </w:pPr>
    </w:p>
    <w:p w:rsidR="00FB3B1D" w:rsidRPr="001110B7" w:rsidRDefault="00FB3B1D" w:rsidP="00FB3B1D">
      <w:pPr>
        <w:pStyle w:val="af7"/>
        <w:ind w:left="0"/>
        <w:jc w:val="center"/>
        <w:rPr>
          <w:b/>
          <w:kern w:val="32"/>
          <w:szCs w:val="28"/>
        </w:rPr>
      </w:pPr>
      <w:r w:rsidRPr="001110B7">
        <w:rPr>
          <w:b/>
          <w:kern w:val="32"/>
          <w:szCs w:val="28"/>
        </w:rPr>
        <w:t>2.11. Автоматизация бюджетного процесса</w:t>
      </w:r>
    </w:p>
    <w:p w:rsidR="00CC2877" w:rsidRPr="001110B7" w:rsidRDefault="00CC2877" w:rsidP="00CC2877">
      <w:pPr>
        <w:ind w:firstLine="709"/>
        <w:jc w:val="both"/>
        <w:rPr>
          <w:szCs w:val="28"/>
        </w:rPr>
      </w:pPr>
      <w:r w:rsidRPr="001110B7">
        <w:rPr>
          <w:szCs w:val="28"/>
        </w:rPr>
        <w:t>В 2024 году комитетом по финансам продолжена работа по автоматизации бюджетного процесса.</w:t>
      </w:r>
    </w:p>
    <w:p w:rsidR="00CC2877" w:rsidRPr="001110B7" w:rsidRDefault="00CC2877" w:rsidP="00CC2877">
      <w:pPr>
        <w:pStyle w:val="22"/>
        <w:ind w:firstLine="709"/>
      </w:pPr>
      <w:r w:rsidRPr="001110B7">
        <w:rPr>
          <w:szCs w:val="28"/>
        </w:rPr>
        <w:t xml:space="preserve">1) В целях </w:t>
      </w:r>
      <w:r w:rsidRPr="001110B7">
        <w:rPr>
          <w:color w:val="000000"/>
          <w:szCs w:val="24"/>
        </w:rPr>
        <w:t xml:space="preserve">повышения качества и эффективности управления процессом планирования и исполнения бюджета, а также использования программного обеспечения из реестра российского ПО (импортозамещение) </w:t>
      </w:r>
      <w:r w:rsidRPr="001110B7">
        <w:rPr>
          <w:szCs w:val="28"/>
        </w:rPr>
        <w:t xml:space="preserve">осуществлялась </w:t>
      </w:r>
      <w:r w:rsidRPr="001110B7">
        <w:t xml:space="preserve">реализация мероприятий по внедрению новой автоматизированной системы планирования и исполнения бюджета на основе </w:t>
      </w:r>
      <w:r w:rsidRPr="001110B7">
        <w:rPr>
          <w:lang w:val="en-US"/>
        </w:rPr>
        <w:t>Web</w:t>
      </w:r>
      <w:r w:rsidRPr="001110B7">
        <w:t>-технологий:</w:t>
      </w:r>
    </w:p>
    <w:p w:rsidR="00CC2877" w:rsidRPr="001110B7" w:rsidRDefault="00CC2877" w:rsidP="00CC2877">
      <w:pPr>
        <w:pStyle w:val="ConsPlusNormal"/>
        <w:ind w:firstLine="709"/>
        <w:jc w:val="both"/>
        <w:rPr>
          <w:rFonts w:ascii="Times New Roman" w:hAnsi="Times New Roman" w:cs="Times New Roman"/>
          <w:sz w:val="28"/>
          <w:szCs w:val="28"/>
        </w:rPr>
      </w:pPr>
      <w:r w:rsidRPr="001110B7">
        <w:rPr>
          <w:rFonts w:ascii="Times New Roman" w:hAnsi="Times New Roman" w:cs="Times New Roman"/>
          <w:sz w:val="28"/>
          <w:szCs w:val="28"/>
        </w:rPr>
        <w:t xml:space="preserve">- проведена работа в системе нормативно-справочной информации в части актуализации справочников НПА, кодов бюджетной классификации и прочих классификаторов, необходимых для ведения реестра расходных обязательств, </w:t>
      </w:r>
      <w:r w:rsidRPr="001110B7">
        <w:rPr>
          <w:rFonts w:ascii="Times New Roman" w:hAnsi="Times New Roman" w:cs="Times New Roman"/>
          <w:color w:val="000000"/>
          <w:sz w:val="28"/>
          <w:szCs w:val="24"/>
        </w:rPr>
        <w:t xml:space="preserve">формирования решения о бюджете и внесения изменений в него, в том числе </w:t>
      </w:r>
      <w:r w:rsidRPr="001110B7">
        <w:rPr>
          <w:rFonts w:ascii="Times New Roman" w:hAnsi="Times New Roman" w:cs="Times New Roman"/>
          <w:bCs/>
          <w:sz w:val="28"/>
          <w:szCs w:val="28"/>
        </w:rPr>
        <w:t>кодов целевых статей расходов бюджета, по которым комитетом по финансам разработан новый механизм применения в связи с изменением структуры кода и схемы построения муниципальных программ (структурные элементы) в соответствии с Приказом Минфина России от 24.05.2022 N 82н «О Порядке формирования и применения кодов бюджетной классификации Российской Федерации, их структуре и принципах назначения». Все муниципальные программы, реализуемые на территории города в 2025 году</w:t>
      </w:r>
      <w:r w:rsidR="002801BD">
        <w:rPr>
          <w:rFonts w:ascii="Times New Roman" w:hAnsi="Times New Roman" w:cs="Times New Roman"/>
          <w:bCs/>
          <w:sz w:val="28"/>
          <w:szCs w:val="28"/>
        </w:rPr>
        <w:t>,</w:t>
      </w:r>
      <w:r w:rsidRPr="001110B7">
        <w:rPr>
          <w:rFonts w:ascii="Times New Roman" w:hAnsi="Times New Roman" w:cs="Times New Roman"/>
          <w:bCs/>
          <w:sz w:val="28"/>
          <w:szCs w:val="28"/>
        </w:rPr>
        <w:t xml:space="preserve"> утверждены в соответствии с новой структурой кода целевой статьи</w:t>
      </w:r>
      <w:r w:rsidR="00DF5554">
        <w:rPr>
          <w:rFonts w:ascii="Times New Roman" w:hAnsi="Times New Roman" w:cs="Times New Roman"/>
          <w:bCs/>
          <w:sz w:val="28"/>
          <w:szCs w:val="28"/>
        </w:rPr>
        <w:t>;</w:t>
      </w:r>
    </w:p>
    <w:p w:rsidR="00CC2877" w:rsidRPr="001110B7" w:rsidRDefault="00CC2877" w:rsidP="00CC2877">
      <w:pPr>
        <w:pStyle w:val="22"/>
        <w:ind w:firstLine="709"/>
      </w:pPr>
      <w:r w:rsidRPr="001110B7">
        <w:lastRenderedPageBreak/>
        <w:t>- сформирован в ПК «WEB-планирование» и направлен на рассмотрение в министерство финансов Саратовской области реестр расходных обязательств муниципального образования «Город Саратов» на 2025 год и на плановый период 2026 и 2027 годов путем импортирования в областную подсистему «Планирование бюджета» информационно-аналитической системы «Региональный электронный бюджет»;</w:t>
      </w:r>
    </w:p>
    <w:p w:rsidR="00CC2877" w:rsidRPr="00EA0479" w:rsidRDefault="00CC2877" w:rsidP="00CC2877">
      <w:pPr>
        <w:ind w:firstLine="709"/>
        <w:jc w:val="both"/>
        <w:rPr>
          <w:szCs w:val="28"/>
        </w:rPr>
      </w:pPr>
      <w:r w:rsidRPr="001110B7">
        <w:rPr>
          <w:szCs w:val="28"/>
        </w:rPr>
        <w:t xml:space="preserve">- </w:t>
      </w:r>
      <w:r w:rsidRPr="001110B7">
        <w:t>в ПК «WEB-планирование»</w:t>
      </w:r>
      <w:r w:rsidRPr="001110B7">
        <w:rPr>
          <w:szCs w:val="28"/>
        </w:rPr>
        <w:t xml:space="preserve"> сформированы материалы </w:t>
      </w:r>
      <w:r w:rsidRPr="001110B7">
        <w:t xml:space="preserve">по </w:t>
      </w:r>
      <w:r w:rsidRPr="001110B7">
        <w:rPr>
          <w:color w:val="000000"/>
          <w:spacing w:val="4"/>
          <w:szCs w:val="28"/>
        </w:rPr>
        <w:t xml:space="preserve">проекту бюджета на 2025 год и на плановый период 2026 и 2027 годов, проекту </w:t>
      </w:r>
      <w:r w:rsidRPr="001110B7">
        <w:rPr>
          <w:szCs w:val="28"/>
        </w:rPr>
        <w:t xml:space="preserve">решения Саратовской городской Думы о бюджете муниципального образования «Город Саратов» и изменениям в него, включая приложения (распределение бюджетных ассигнований по разделам, подразделам, целевым статьям (муниципальным программам и непрограммным направлениям </w:t>
      </w:r>
      <w:r w:rsidRPr="00EA0479">
        <w:rPr>
          <w:szCs w:val="28"/>
        </w:rPr>
        <w:t>деятельности), группам видов расходов классификации расходов бюджета; ведомственная структура расходов бюджета) и отчетные материалы;</w:t>
      </w:r>
    </w:p>
    <w:p w:rsidR="000F756B" w:rsidRPr="00EA0479" w:rsidRDefault="00CC2877" w:rsidP="00CC2877">
      <w:pPr>
        <w:pStyle w:val="22"/>
        <w:ind w:firstLine="709"/>
        <w:rPr>
          <w:szCs w:val="28"/>
        </w:rPr>
      </w:pPr>
      <w:r w:rsidRPr="00EA0479">
        <w:t xml:space="preserve">- проведена работа по подготовке запуска </w:t>
      </w:r>
      <w:r w:rsidRPr="00EA0479">
        <w:rPr>
          <w:szCs w:val="28"/>
        </w:rPr>
        <w:t>процесса исполнения бюджета на Web-технологии</w:t>
      </w:r>
      <w:r w:rsidR="00F70E30" w:rsidRPr="00EA0479">
        <w:rPr>
          <w:szCs w:val="28"/>
        </w:rPr>
        <w:t>, осуществлены настройки</w:t>
      </w:r>
      <w:r w:rsidR="00B37097" w:rsidRPr="00EA0479">
        <w:rPr>
          <w:szCs w:val="28"/>
        </w:rPr>
        <w:t>:</w:t>
      </w:r>
      <w:r w:rsidRPr="00EA0479">
        <w:rPr>
          <w:szCs w:val="28"/>
        </w:rPr>
        <w:t xml:space="preserve"> </w:t>
      </w:r>
    </w:p>
    <w:p w:rsidR="001E0B31" w:rsidRPr="00EA0479" w:rsidRDefault="00B37097" w:rsidP="00670302">
      <w:pPr>
        <w:pStyle w:val="22"/>
        <w:ind w:firstLine="709"/>
        <w:rPr>
          <w:szCs w:val="28"/>
        </w:rPr>
      </w:pPr>
      <w:r w:rsidRPr="00EA0479">
        <w:rPr>
          <w:szCs w:val="28"/>
        </w:rPr>
        <w:t xml:space="preserve">рабочих интерфейсов </w:t>
      </w:r>
      <w:r w:rsidR="00CC2877" w:rsidRPr="00EA0479">
        <w:rPr>
          <w:szCs w:val="28"/>
        </w:rPr>
        <w:t>по ведению сводной бюджетной росписи, лимитов бюджетных обязательств</w:t>
      </w:r>
      <w:r w:rsidR="00F70E30" w:rsidRPr="00EA0479">
        <w:rPr>
          <w:szCs w:val="28"/>
        </w:rPr>
        <w:t>,</w:t>
      </w:r>
      <w:r w:rsidR="00CC2877" w:rsidRPr="00EA0479">
        <w:rPr>
          <w:szCs w:val="28"/>
        </w:rPr>
        <w:t xml:space="preserve"> показателей кассового плана, предельных объемов финансирования по получателям бюджетных средств</w:t>
      </w:r>
      <w:r w:rsidR="00F70E30" w:rsidRPr="00EA0479">
        <w:rPr>
          <w:szCs w:val="28"/>
        </w:rPr>
        <w:t>,</w:t>
      </w:r>
      <w:r w:rsidR="00CC2877" w:rsidRPr="00EA0479">
        <w:rPr>
          <w:szCs w:val="28"/>
        </w:rPr>
        <w:t xml:space="preserve"> плановых назначений по расходам автономных и бюджетных учреждений</w:t>
      </w:r>
      <w:r w:rsidR="009F265B" w:rsidRPr="00EA0479">
        <w:rPr>
          <w:szCs w:val="28"/>
        </w:rPr>
        <w:t>;</w:t>
      </w:r>
      <w:r w:rsidR="00CC2877" w:rsidRPr="00EA0479">
        <w:rPr>
          <w:szCs w:val="28"/>
        </w:rPr>
        <w:t xml:space="preserve"> </w:t>
      </w:r>
      <w:r w:rsidR="00227C92" w:rsidRPr="00EA0479">
        <w:rPr>
          <w:szCs w:val="28"/>
        </w:rPr>
        <w:t>вводу бюджетных обязательств</w:t>
      </w:r>
      <w:r w:rsidR="00670302" w:rsidRPr="00EA0479">
        <w:rPr>
          <w:szCs w:val="28"/>
        </w:rPr>
        <w:t>,</w:t>
      </w:r>
      <w:r w:rsidR="00227C92" w:rsidRPr="00EA0479">
        <w:rPr>
          <w:szCs w:val="28"/>
        </w:rPr>
        <w:t xml:space="preserve"> </w:t>
      </w:r>
      <w:r w:rsidR="001E0B31" w:rsidRPr="00EA0479">
        <w:rPr>
          <w:szCs w:val="28"/>
        </w:rPr>
        <w:t>формировани</w:t>
      </w:r>
      <w:r w:rsidR="00670302" w:rsidRPr="00EA0479">
        <w:rPr>
          <w:szCs w:val="28"/>
        </w:rPr>
        <w:t>ю</w:t>
      </w:r>
      <w:r w:rsidR="001E0B31" w:rsidRPr="00EA0479">
        <w:rPr>
          <w:szCs w:val="28"/>
        </w:rPr>
        <w:t xml:space="preserve"> платежных документов ПБС и муниципальных учреждений, </w:t>
      </w:r>
      <w:r w:rsidR="00F70E30" w:rsidRPr="00EA0479">
        <w:rPr>
          <w:szCs w:val="28"/>
        </w:rPr>
        <w:t>отражению доходов учреждений при обработке входящих документов, исполнительным листам и РНО,</w:t>
      </w:r>
    </w:p>
    <w:p w:rsidR="001E0B31" w:rsidRPr="00EA0479" w:rsidRDefault="00F70E30" w:rsidP="009F265B">
      <w:pPr>
        <w:ind w:firstLine="709"/>
        <w:jc w:val="both"/>
        <w:rPr>
          <w:szCs w:val="28"/>
        </w:rPr>
      </w:pPr>
      <w:r w:rsidRPr="00EA0479">
        <w:rPr>
          <w:szCs w:val="28"/>
        </w:rPr>
        <w:t xml:space="preserve">формирования </w:t>
      </w:r>
      <w:r w:rsidR="001E0B31" w:rsidRPr="00EA0479">
        <w:rPr>
          <w:szCs w:val="28"/>
        </w:rPr>
        <w:t>уведомлений по уточнению выплат и поступлений, выписок ПБС, АУБУ, СВР, ГАИФ,</w:t>
      </w:r>
      <w:r w:rsidR="00B37097" w:rsidRPr="00EA0479">
        <w:rPr>
          <w:szCs w:val="28"/>
        </w:rPr>
        <w:t xml:space="preserve"> </w:t>
      </w:r>
      <w:r w:rsidR="001E0B31" w:rsidRPr="00EA0479">
        <w:rPr>
          <w:szCs w:val="28"/>
        </w:rPr>
        <w:t>отчетов, необходимых для проведения операций по расходам и обработки документов, поступающих от УФК по Саратовской области</w:t>
      </w:r>
      <w:r w:rsidR="009F265B" w:rsidRPr="00EA0479">
        <w:rPr>
          <w:szCs w:val="28"/>
        </w:rPr>
        <w:t>,</w:t>
      </w:r>
    </w:p>
    <w:p w:rsidR="00670302" w:rsidRPr="00EA0479" w:rsidRDefault="00670302" w:rsidP="00670302">
      <w:pPr>
        <w:pStyle w:val="22"/>
        <w:ind w:firstLine="709"/>
        <w:rPr>
          <w:szCs w:val="28"/>
        </w:rPr>
      </w:pPr>
      <w:r w:rsidRPr="00EA0479">
        <w:rPr>
          <w:szCs w:val="28"/>
        </w:rPr>
        <w:t>контрол</w:t>
      </w:r>
      <w:r w:rsidR="004C01C4" w:rsidRPr="00EA0479">
        <w:rPr>
          <w:szCs w:val="28"/>
        </w:rPr>
        <w:t xml:space="preserve">ьных соотношений </w:t>
      </w:r>
      <w:r w:rsidRPr="00EA0479">
        <w:rPr>
          <w:szCs w:val="28"/>
        </w:rPr>
        <w:t>и отчетности.</w:t>
      </w:r>
    </w:p>
    <w:p w:rsidR="00CC2877" w:rsidRPr="00EA0479" w:rsidRDefault="00CC2877" w:rsidP="00CC2877">
      <w:pPr>
        <w:ind w:firstLine="709"/>
        <w:jc w:val="both"/>
        <w:rPr>
          <w:kern w:val="28"/>
          <w:szCs w:val="28"/>
        </w:rPr>
      </w:pPr>
      <w:r w:rsidRPr="00EA0479">
        <w:rPr>
          <w:kern w:val="28"/>
          <w:szCs w:val="28"/>
        </w:rPr>
        <w:t>На постоянной основе проводятся работы по модернизации и приобретению нового оборудования, отвечающего требованиям современных систем. В 2024 году приобретены 38 единиц современных средств вычислительной и оргтехники, в том числе сервер и 20 автоматизированных рабочих мест.</w:t>
      </w:r>
    </w:p>
    <w:p w:rsidR="00CC2877" w:rsidRPr="00EA0479" w:rsidRDefault="00CC2877" w:rsidP="00CC2877">
      <w:pPr>
        <w:pStyle w:val="22"/>
        <w:ind w:firstLine="709"/>
        <w:rPr>
          <w:szCs w:val="28"/>
        </w:rPr>
      </w:pPr>
      <w:r w:rsidRPr="00EA0479">
        <w:rPr>
          <w:szCs w:val="28"/>
        </w:rPr>
        <w:t xml:space="preserve">С 1 января 2025 года процесс исполнения бюджета полностью переведен на </w:t>
      </w:r>
      <w:r w:rsidR="009A2993" w:rsidRPr="00EA0479">
        <w:rPr>
          <w:szCs w:val="28"/>
        </w:rPr>
        <w:t xml:space="preserve">новую информационную систему с применением </w:t>
      </w:r>
      <w:r w:rsidRPr="00EA0479">
        <w:rPr>
          <w:szCs w:val="28"/>
        </w:rPr>
        <w:t>Web-технологи</w:t>
      </w:r>
      <w:r w:rsidR="009A2993" w:rsidRPr="00EA0479">
        <w:rPr>
          <w:szCs w:val="28"/>
        </w:rPr>
        <w:t>й</w:t>
      </w:r>
      <w:r w:rsidRPr="00EA0479">
        <w:rPr>
          <w:szCs w:val="28"/>
        </w:rPr>
        <w:t>.</w:t>
      </w:r>
    </w:p>
    <w:p w:rsidR="00CC2877" w:rsidRPr="001110B7" w:rsidRDefault="00CC2877" w:rsidP="00CC2877">
      <w:pPr>
        <w:ind w:firstLine="709"/>
        <w:jc w:val="both"/>
        <w:rPr>
          <w:szCs w:val="28"/>
        </w:rPr>
      </w:pPr>
      <w:r w:rsidRPr="00EA0479">
        <w:rPr>
          <w:kern w:val="28"/>
          <w:szCs w:val="28"/>
        </w:rPr>
        <w:t xml:space="preserve">2) </w:t>
      </w:r>
      <w:r w:rsidRPr="00EA0479">
        <w:rPr>
          <w:szCs w:val="28"/>
        </w:rPr>
        <w:t>В 2024 году город Саратов принимал участие в реализации инициативных проектов с использованием</w:t>
      </w:r>
      <w:r w:rsidRPr="001110B7">
        <w:rPr>
          <w:szCs w:val="28"/>
        </w:rPr>
        <w:t xml:space="preserve"> средств областного бюджета.</w:t>
      </w:r>
    </w:p>
    <w:p w:rsidR="00CC2877" w:rsidRPr="001110B7" w:rsidRDefault="00CC2877" w:rsidP="00CC2877">
      <w:pPr>
        <w:ind w:firstLine="708"/>
        <w:jc w:val="both"/>
      </w:pPr>
      <w:r w:rsidRPr="001110B7">
        <w:t>В соответствии с Положением о порядке предоставления и распределения субсидии из областного бюджета на реализацию инициативных проектов в министерство финансов Саратовской области представляются промежуточные, предварительные и итоговые отчеты по субсидии по каждому реализуемому инициативному проекту в ПК «Свод-Смарт», заверенные ЭЦП главы муниципального образования «Город Саратов» и председателя комитета по финансам.</w:t>
      </w:r>
    </w:p>
    <w:p w:rsidR="00CC2877" w:rsidRPr="001110B7" w:rsidRDefault="00CC2877" w:rsidP="00CC2877">
      <w:pPr>
        <w:autoSpaceDE w:val="0"/>
        <w:autoSpaceDN w:val="0"/>
        <w:adjustRightInd w:val="0"/>
        <w:ind w:firstLine="709"/>
        <w:jc w:val="both"/>
        <w:rPr>
          <w:szCs w:val="28"/>
        </w:rPr>
      </w:pPr>
      <w:r w:rsidRPr="001110B7">
        <w:rPr>
          <w:kern w:val="28"/>
          <w:szCs w:val="28"/>
        </w:rPr>
        <w:lastRenderedPageBreak/>
        <w:t>3)</w:t>
      </w:r>
      <w:r w:rsidRPr="001110B7">
        <w:rPr>
          <w:szCs w:val="28"/>
        </w:rPr>
        <w:t xml:space="preserve"> В целях осуществления непрерывного контроля за показателями, отражающими вложения в объекты недвижимого имущества и объекты незавершенного строительства, а также прием-передачу имущества между ГРБС с участием их подведомственных учреждений, комитетом по финансам осуществляется работа по сверке данных показателей с отражением в дополнительных формах квартальной отчетности.</w:t>
      </w:r>
    </w:p>
    <w:p w:rsidR="00CC2877" w:rsidRPr="001110B7" w:rsidRDefault="00CC2877" w:rsidP="00CC2877">
      <w:pPr>
        <w:ind w:firstLine="708"/>
        <w:jc w:val="both"/>
        <w:rPr>
          <w:szCs w:val="28"/>
        </w:rPr>
      </w:pPr>
      <w:r w:rsidRPr="001110B7">
        <w:rPr>
          <w:szCs w:val="28"/>
        </w:rPr>
        <w:t xml:space="preserve">В связи </w:t>
      </w:r>
      <w:r w:rsidRPr="001110B7">
        <w:rPr>
          <w:lang w:val="en-US"/>
        </w:rPr>
        <w:t>c</w:t>
      </w:r>
      <w:r w:rsidRPr="001110B7">
        <w:t xml:space="preserve"> внедрением с 2025 года новой автоматизированной системы планирования и исполнения бюджета на основе </w:t>
      </w:r>
      <w:r w:rsidRPr="001110B7">
        <w:rPr>
          <w:lang w:val="en-US"/>
        </w:rPr>
        <w:t>Web</w:t>
      </w:r>
      <w:r w:rsidRPr="001110B7">
        <w:t>-технологий</w:t>
      </w:r>
      <w:r w:rsidRPr="001110B7">
        <w:rPr>
          <w:szCs w:val="28"/>
        </w:rPr>
        <w:t xml:space="preserve"> комитетом по финансам было сформировано техническое задание по формированию в автоматическом режиме формы 0503387 «Справочная таблица к отчету об исполнении консолидированного бюджета субъекта РФ». Автоматическое формирование формы 0503387 станет первым опытом среди финансовых органов, работающих на данной платформе. Данная процедура значительно сократит время на формирование сводных показателей формы, а также позволит осуществить дополнительный контроль по отражению корректных данных в учетных документах системы учета исполнения бюджета.</w:t>
      </w:r>
    </w:p>
    <w:p w:rsidR="00864183" w:rsidRPr="004D4B55" w:rsidRDefault="00CC2877" w:rsidP="00864183">
      <w:pPr>
        <w:pStyle w:val="af7"/>
        <w:tabs>
          <w:tab w:val="left" w:pos="709"/>
        </w:tabs>
        <w:ind w:left="0" w:firstLine="709"/>
        <w:jc w:val="both"/>
        <w:rPr>
          <w:spacing w:val="4"/>
          <w:szCs w:val="28"/>
        </w:rPr>
      </w:pPr>
      <w:r w:rsidRPr="001110B7">
        <w:rPr>
          <w:szCs w:val="28"/>
        </w:rPr>
        <w:t xml:space="preserve">4) </w:t>
      </w:r>
      <w:r w:rsidR="00864183" w:rsidRPr="004D4B55">
        <w:rPr>
          <w:szCs w:val="28"/>
        </w:rPr>
        <w:t>В ноябре 2024 года</w:t>
      </w:r>
      <w:r w:rsidR="00864183" w:rsidRPr="004D4B55">
        <w:rPr>
          <w:spacing w:val="4"/>
          <w:szCs w:val="28"/>
        </w:rPr>
        <w:t xml:space="preserve"> на базе пилотного проекта</w:t>
      </w:r>
      <w:r w:rsidR="00864183" w:rsidRPr="004D4B55">
        <w:rPr>
          <w:szCs w:val="28"/>
        </w:rPr>
        <w:t xml:space="preserve"> о</w:t>
      </w:r>
      <w:r w:rsidR="00864183" w:rsidRPr="004D4B55">
        <w:rPr>
          <w:spacing w:val="4"/>
          <w:szCs w:val="28"/>
        </w:rPr>
        <w:t xml:space="preserve">существлен переход на платформу </w:t>
      </w:r>
      <w:r w:rsidR="00864183" w:rsidRPr="004D4B55">
        <w:rPr>
          <w:szCs w:val="28"/>
        </w:rPr>
        <w:t>подсистемы управления доходами государственной интегрированной информационной системы управления общественными финансами «Электронный бюджет» (ПУД ГИИС «Электронный бюджет»)</w:t>
      </w:r>
      <w:r w:rsidR="00864183" w:rsidRPr="004D4B55">
        <w:rPr>
          <w:spacing w:val="4"/>
          <w:szCs w:val="28"/>
        </w:rPr>
        <w:t>.</w:t>
      </w:r>
    </w:p>
    <w:p w:rsidR="00864183" w:rsidRPr="004D4B55" w:rsidRDefault="00864183" w:rsidP="00864183">
      <w:pPr>
        <w:ind w:firstLine="709"/>
        <w:jc w:val="both"/>
        <w:rPr>
          <w:spacing w:val="-8"/>
          <w:szCs w:val="28"/>
        </w:rPr>
      </w:pPr>
      <w:r w:rsidRPr="004D4B55">
        <w:rPr>
          <w:szCs w:val="28"/>
        </w:rPr>
        <w:t>Целью внедрения данной подсистемы является повышение открытости и прозрачности управления финансами на всех уровнях – федеральном, региональном, местном.</w:t>
      </w:r>
    </w:p>
    <w:p w:rsidR="00864183" w:rsidRPr="004D4B55" w:rsidRDefault="00864183" w:rsidP="00864183">
      <w:pPr>
        <w:pStyle w:val="af7"/>
        <w:tabs>
          <w:tab w:val="left" w:pos="709"/>
        </w:tabs>
        <w:ind w:left="0" w:firstLine="709"/>
        <w:jc w:val="both"/>
        <w:rPr>
          <w:spacing w:val="4"/>
          <w:szCs w:val="28"/>
        </w:rPr>
      </w:pPr>
      <w:r w:rsidRPr="004D4B55">
        <w:rPr>
          <w:spacing w:val="4"/>
          <w:szCs w:val="28"/>
        </w:rPr>
        <w:t xml:space="preserve">Проведены организационные мероприятия по информационному взаимодействию с УФК по Саратовской области и главными администраторами доходов бюджета </w:t>
      </w:r>
      <w:r w:rsidRPr="004D4B55">
        <w:rPr>
          <w:szCs w:val="28"/>
        </w:rPr>
        <w:t>муниципального образования «Город Саратов»</w:t>
      </w:r>
      <w:r w:rsidRPr="004D4B55">
        <w:rPr>
          <w:spacing w:val="4"/>
          <w:szCs w:val="28"/>
        </w:rPr>
        <w:t xml:space="preserve">. </w:t>
      </w:r>
    </w:p>
    <w:p w:rsidR="00864183" w:rsidRPr="004D4B55" w:rsidRDefault="00864183" w:rsidP="00864183">
      <w:pPr>
        <w:ind w:firstLine="709"/>
        <w:jc w:val="both"/>
        <w:rPr>
          <w:spacing w:val="-8"/>
          <w:szCs w:val="28"/>
        </w:rPr>
      </w:pPr>
      <w:r w:rsidRPr="004D4B55">
        <w:rPr>
          <w:szCs w:val="28"/>
        </w:rPr>
        <w:t>Осуществлялось активное участие в тестировании и методическом сопровождении главных администраторов доходов бюджета.</w:t>
      </w:r>
    </w:p>
    <w:p w:rsidR="00864183" w:rsidRPr="004D4B55" w:rsidRDefault="00864183" w:rsidP="00864183">
      <w:pPr>
        <w:ind w:firstLine="709"/>
        <w:jc w:val="both"/>
        <w:rPr>
          <w:szCs w:val="28"/>
        </w:rPr>
      </w:pPr>
      <w:r w:rsidRPr="004D4B55">
        <w:rPr>
          <w:szCs w:val="28"/>
        </w:rPr>
        <w:t>В данной подсистеме обеспечивается информационный обмен с УФК</w:t>
      </w:r>
      <w:r w:rsidRPr="004D4B55">
        <w:rPr>
          <w:spacing w:val="4"/>
          <w:szCs w:val="28"/>
        </w:rPr>
        <w:t xml:space="preserve"> по Саратовской области</w:t>
      </w:r>
      <w:r w:rsidRPr="004D4B55">
        <w:rPr>
          <w:szCs w:val="28"/>
        </w:rPr>
        <w:t xml:space="preserve"> в утвержденных структурированных форматах об операциях по лицевым счетам администраторов доходов бюджета (о перечисленных поступлениях в бюджет муниципального образования «Город Саратов», о проведенных возвратах и уточнениях платежей и т.д.). Кроме того, интегрируется информация ПУД и ГИС ГМП о начисленных и уплаченных платежах.</w:t>
      </w:r>
    </w:p>
    <w:p w:rsidR="00CC2877" w:rsidRPr="001110B7" w:rsidRDefault="00CC2877" w:rsidP="00CC2877">
      <w:pPr>
        <w:pStyle w:val="22"/>
        <w:ind w:firstLine="709"/>
        <w:rPr>
          <w:kern w:val="28"/>
          <w:szCs w:val="28"/>
        </w:rPr>
      </w:pPr>
      <w:r w:rsidRPr="001110B7">
        <w:rPr>
          <w:szCs w:val="28"/>
        </w:rPr>
        <w:t xml:space="preserve">5) </w:t>
      </w:r>
      <w:r w:rsidRPr="001110B7">
        <w:rPr>
          <w:kern w:val="28"/>
          <w:szCs w:val="28"/>
        </w:rPr>
        <w:t>В комитете по финансам постоянно поддерживается необходимый уровень информационной безопасности путем внедрения системы обеспечения информационной безопасности, а также распределения обязанностей и ответственности работников.</w:t>
      </w:r>
    </w:p>
    <w:p w:rsidR="00CC2877" w:rsidRPr="001110B7" w:rsidRDefault="00CC2877" w:rsidP="00CC2877">
      <w:pPr>
        <w:pStyle w:val="22"/>
        <w:ind w:firstLine="709"/>
        <w:rPr>
          <w:szCs w:val="28"/>
        </w:rPr>
      </w:pPr>
      <w:r w:rsidRPr="001110B7">
        <w:rPr>
          <w:szCs w:val="28"/>
        </w:rPr>
        <w:t>При этом осуществляется создание условий для устойчивого функционирования автоматизированных систем комитета и поддержание необходимого уровня информационной безопасности, соответствующего требованиям федерального законодательства, нормативных и организационно-распорядительных документов.</w:t>
      </w:r>
    </w:p>
    <w:p w:rsidR="00CC2877" w:rsidRPr="001110B7" w:rsidRDefault="00CC2877" w:rsidP="00CC2877">
      <w:pPr>
        <w:ind w:firstLine="709"/>
        <w:jc w:val="both"/>
        <w:rPr>
          <w:szCs w:val="28"/>
        </w:rPr>
      </w:pPr>
      <w:r w:rsidRPr="001110B7">
        <w:rPr>
          <w:kern w:val="28"/>
          <w:szCs w:val="28"/>
        </w:rPr>
        <w:lastRenderedPageBreak/>
        <w:t>В целях обеспечения методологического сопровождения информационной безопасности в комитете</w:t>
      </w:r>
      <w:r w:rsidRPr="001110B7">
        <w:rPr>
          <w:szCs w:val="28"/>
        </w:rPr>
        <w:t xml:space="preserve"> по финансам</w:t>
      </w:r>
      <w:r w:rsidRPr="001110B7">
        <w:rPr>
          <w:kern w:val="28"/>
          <w:szCs w:val="28"/>
        </w:rPr>
        <w:t xml:space="preserve"> разработаны и утверждены Политика и Регламент информационной безопасности, включающий в себя в том числе регламент предоставления доступа к информационным активам, регламент защиты автоматизированных рабочих мест, р</w:t>
      </w:r>
      <w:hyperlink w:anchor="_Toc167184215" w:history="1">
        <w:r w:rsidRPr="001110B7">
          <w:rPr>
            <w:kern w:val="28"/>
            <w:szCs w:val="28"/>
          </w:rPr>
          <w:t>егламент безопасности при удаленном доступе к активам</w:t>
        </w:r>
      </w:hyperlink>
      <w:hyperlink w:anchor="_Toc167184219" w:history="1">
        <w:r w:rsidRPr="001110B7">
          <w:rPr>
            <w:kern w:val="28"/>
            <w:szCs w:val="28"/>
          </w:rPr>
          <w:t xml:space="preserve">, регламент реагирования на инциденты информационной безопасности, </w:t>
        </w:r>
      </w:hyperlink>
      <w:hyperlink w:anchor="_Toc167184227" w:history="1">
        <w:r w:rsidRPr="001110B7">
          <w:rPr>
            <w:kern w:val="28"/>
            <w:szCs w:val="28"/>
          </w:rPr>
          <w:t>регламент резервного копирования и восстановления данных и прочие правила.</w:t>
        </w:r>
      </w:hyperlink>
      <w:r w:rsidRPr="001110B7">
        <w:rPr>
          <w:szCs w:val="28"/>
        </w:rPr>
        <w:t xml:space="preserve"> </w:t>
      </w:r>
    </w:p>
    <w:p w:rsidR="00CC2877" w:rsidRPr="001110B7" w:rsidRDefault="00CC2877" w:rsidP="00CC2877">
      <w:pPr>
        <w:ind w:firstLine="709"/>
        <w:jc w:val="both"/>
        <w:rPr>
          <w:szCs w:val="28"/>
        </w:rPr>
      </w:pPr>
      <w:r w:rsidRPr="001110B7">
        <w:rPr>
          <w:szCs w:val="28"/>
        </w:rPr>
        <w:t>Также в 2024 году принимались упреждающие меры, направленные на информационную безопасность автоматизированных систем в части обеспечения доступности и целостности данных. Так, осуществлена модернизации защищенной сети передачи данных, обеспечено устойчивое функционирование локальной вычислительной сети, расположенной в двух зданиях в разных районах города, с контролем предоставления доступа к информационным ресурсам более 65 муниципальным и более 20 государственным организациям.</w:t>
      </w:r>
    </w:p>
    <w:p w:rsidR="00CC2877" w:rsidRPr="001110B7" w:rsidRDefault="00CC2877" w:rsidP="00CC2877">
      <w:pPr>
        <w:ind w:firstLine="709"/>
        <w:jc w:val="both"/>
        <w:rPr>
          <w:szCs w:val="28"/>
        </w:rPr>
      </w:pPr>
      <w:r w:rsidRPr="001110B7">
        <w:rPr>
          <w:color w:val="000000"/>
          <w:szCs w:val="28"/>
        </w:rPr>
        <w:t>В результате проведенного комитетом по финансам комплекса мероприятий по автоматизации бюджетного процесса уменьшена доля бумажного документооборота между участниками бюджетного процесса, сокращены сроки на подготовку, сбор, оформление и обработку документов, увеличена производительность труда, а также обеспечен необходимый уровень информационной безопасности.</w:t>
      </w:r>
    </w:p>
    <w:p w:rsidR="004313EA" w:rsidRPr="001110B7" w:rsidRDefault="004313EA" w:rsidP="002E10C3">
      <w:pPr>
        <w:ind w:firstLine="708"/>
        <w:jc w:val="both"/>
        <w:rPr>
          <w:sz w:val="6"/>
          <w:szCs w:val="28"/>
        </w:rPr>
      </w:pPr>
    </w:p>
    <w:p w:rsidR="007C61C4" w:rsidRPr="001110B7" w:rsidRDefault="0076616D" w:rsidP="007C61C4">
      <w:pPr>
        <w:jc w:val="center"/>
        <w:rPr>
          <w:b/>
          <w:kern w:val="32"/>
          <w:szCs w:val="28"/>
        </w:rPr>
      </w:pPr>
      <w:r w:rsidRPr="001110B7">
        <w:rPr>
          <w:b/>
          <w:kern w:val="32"/>
          <w:szCs w:val="28"/>
        </w:rPr>
        <w:t>2.1</w:t>
      </w:r>
      <w:r w:rsidR="00FB3B1D" w:rsidRPr="001110B7">
        <w:rPr>
          <w:b/>
          <w:kern w:val="32"/>
          <w:szCs w:val="28"/>
        </w:rPr>
        <w:t>2</w:t>
      </w:r>
      <w:r w:rsidR="00F91B5B" w:rsidRPr="001110B7">
        <w:rPr>
          <w:b/>
          <w:kern w:val="32"/>
          <w:szCs w:val="28"/>
        </w:rPr>
        <w:t xml:space="preserve">. </w:t>
      </w:r>
      <w:r w:rsidR="007C61C4" w:rsidRPr="001110B7">
        <w:rPr>
          <w:b/>
          <w:kern w:val="32"/>
          <w:szCs w:val="28"/>
        </w:rPr>
        <w:t xml:space="preserve">Методическая деятельность </w:t>
      </w:r>
    </w:p>
    <w:p w:rsidR="007C61C4" w:rsidRPr="001110B7" w:rsidRDefault="007C61C4" w:rsidP="007C61C4">
      <w:pPr>
        <w:ind w:firstLine="709"/>
        <w:jc w:val="both"/>
        <w:rPr>
          <w:szCs w:val="28"/>
        </w:rPr>
      </w:pPr>
      <w:r w:rsidRPr="001110B7">
        <w:rPr>
          <w:szCs w:val="28"/>
        </w:rPr>
        <w:t>Основными задачами методической деятельности комитета по финансам являются разработка и внедрение эффективных методик управления финансовыми ресурсами, а также обеспечение высокого уровня консультационной поддержки для всех участников бюджетного процесса.</w:t>
      </w:r>
    </w:p>
    <w:p w:rsidR="007C61C4" w:rsidRPr="001110B7" w:rsidRDefault="007C61C4" w:rsidP="007C61C4">
      <w:pPr>
        <w:ind w:firstLine="709"/>
        <w:jc w:val="both"/>
        <w:rPr>
          <w:szCs w:val="28"/>
        </w:rPr>
      </w:pPr>
      <w:r w:rsidRPr="001110B7">
        <w:rPr>
          <w:szCs w:val="28"/>
        </w:rPr>
        <w:t>Методическая деятельность комитета по финансам включает в себя разработку методических рекомендаций по планированию и исполнению бюджета, а также анализ результативности финансовых операций.</w:t>
      </w:r>
    </w:p>
    <w:p w:rsidR="00841F2B" w:rsidRPr="001110B7" w:rsidRDefault="00841F2B" w:rsidP="00841F2B">
      <w:pPr>
        <w:pStyle w:val="22"/>
        <w:numPr>
          <w:ilvl w:val="0"/>
          <w:numId w:val="25"/>
        </w:numPr>
        <w:ind w:left="0" w:firstLine="709"/>
        <w:rPr>
          <w:szCs w:val="28"/>
        </w:rPr>
      </w:pPr>
      <w:r w:rsidRPr="001110B7">
        <w:rPr>
          <w:szCs w:val="28"/>
        </w:rPr>
        <w:t xml:space="preserve">В соответствии с Постановлением </w:t>
      </w:r>
      <w:r w:rsidR="00A9447B">
        <w:rPr>
          <w:szCs w:val="28"/>
        </w:rPr>
        <w:t>П</w:t>
      </w:r>
      <w:r w:rsidRPr="001110B7">
        <w:rPr>
          <w:szCs w:val="28"/>
        </w:rPr>
        <w:t>равительства Российской Федерации от 23 июня 2016 г. № 574 «Об общих требованиях к методике прогнозирования поступлений доходов в бюджеты бюджетной системы Российской Федерации» (с изменениями) комитетом по финансам проведена работа по согласованию методик прогнозирования доходов по 21 главному администратору доходов.</w:t>
      </w:r>
    </w:p>
    <w:p w:rsidR="00841F2B" w:rsidRPr="001110B7" w:rsidRDefault="00841F2B" w:rsidP="00841F2B">
      <w:pPr>
        <w:pStyle w:val="22"/>
        <w:ind w:firstLine="709"/>
        <w:rPr>
          <w:szCs w:val="28"/>
        </w:rPr>
      </w:pPr>
      <w:r w:rsidRPr="001110B7">
        <w:rPr>
          <w:szCs w:val="28"/>
        </w:rPr>
        <w:t>Использование методик прогнозирования доходов позволяет повысить качество прогноза доходов и делает принятие бюджета более прозрачным.</w:t>
      </w:r>
    </w:p>
    <w:p w:rsidR="007C61C4" w:rsidRPr="001110B7" w:rsidRDefault="007C61C4" w:rsidP="007C61C4">
      <w:pPr>
        <w:pStyle w:val="af7"/>
        <w:numPr>
          <w:ilvl w:val="0"/>
          <w:numId w:val="25"/>
        </w:numPr>
        <w:ind w:left="0" w:firstLine="709"/>
        <w:jc w:val="both"/>
        <w:rPr>
          <w:szCs w:val="28"/>
        </w:rPr>
      </w:pPr>
      <w:r w:rsidRPr="001110B7">
        <w:rPr>
          <w:szCs w:val="28"/>
        </w:rPr>
        <w:t>В 2024 год</w:t>
      </w:r>
      <w:r w:rsidR="001312CD" w:rsidRPr="001110B7">
        <w:rPr>
          <w:szCs w:val="28"/>
        </w:rPr>
        <w:t>у</w:t>
      </w:r>
      <w:r w:rsidRPr="001110B7">
        <w:rPr>
          <w:szCs w:val="28"/>
        </w:rPr>
        <w:t xml:space="preserve"> комитетом по финансам внедрен новый порядок предоставления главными распорядителями бюджетных средств заявок на финансирование по первоочередным расходам. Заявки на финансирование в части заработной платы с начислениями, учитываемой в нормативных затратах при формировании субсидий на муниципальное задание (в субсидиях на иные цели) автономным и бюджетным учреждениям, разделяются исходя из сумм окончательного расчета (заработной платы за вторую половину </w:t>
      </w:r>
      <w:r w:rsidRPr="001110B7">
        <w:rPr>
          <w:szCs w:val="28"/>
        </w:rPr>
        <w:lastRenderedPageBreak/>
        <w:t>месяца) и сумм заработной платы за первую половину месяца (аванса) за соответствующий месяц, что позволяет более эффективно использовать средства бюджета города без накопления остатков средств на лицевых счетах учреждений.</w:t>
      </w:r>
    </w:p>
    <w:p w:rsidR="007C61C4" w:rsidRPr="001110B7" w:rsidRDefault="007C61C4" w:rsidP="007C61C4">
      <w:pPr>
        <w:ind w:firstLine="709"/>
        <w:jc w:val="both"/>
        <w:rPr>
          <w:szCs w:val="28"/>
        </w:rPr>
      </w:pPr>
      <w:r w:rsidRPr="001110B7">
        <w:rPr>
          <w:szCs w:val="28"/>
        </w:rPr>
        <w:t>В целях повышения качества подготовки документов и отчетности ГРБС разъяснялись возникающие вопросы о внесении изменений в сводную бюджетную роспись, лимиты бюджетных обязательств и кассовый план, по формированию новых форм отчетов в ПК «Свод-Смарт» о потребности и предусмотренных средствах консолидированных бюджетов муниципальных районов (бюджетов городских округов) области на повышение оплаты труда работников бюджетной сферы.</w:t>
      </w:r>
    </w:p>
    <w:p w:rsidR="007C61C4" w:rsidRPr="001110B7" w:rsidRDefault="007C61C4" w:rsidP="007C61C4">
      <w:pPr>
        <w:pStyle w:val="af7"/>
        <w:numPr>
          <w:ilvl w:val="0"/>
          <w:numId w:val="25"/>
        </w:numPr>
        <w:ind w:left="0" w:firstLine="709"/>
        <w:jc w:val="both"/>
        <w:rPr>
          <w:szCs w:val="28"/>
        </w:rPr>
      </w:pPr>
      <w:r w:rsidRPr="001110B7">
        <w:rPr>
          <w:szCs w:val="28"/>
        </w:rPr>
        <w:t xml:space="preserve">В условиях постоянно изменяющегося законодательства в сфере бюджетного учета и отчетности проводилась методическая работа с главными администраторами бюджетных средств по вопросам бюджетного и бухгалтерского учета, а также подготовки и составления бюджетной и бухгалтерской отчетности. </w:t>
      </w:r>
    </w:p>
    <w:p w:rsidR="007C61C4" w:rsidRPr="001110B7" w:rsidRDefault="007C61C4" w:rsidP="007C61C4">
      <w:pPr>
        <w:pStyle w:val="af7"/>
        <w:ind w:left="0" w:firstLine="709"/>
        <w:jc w:val="both"/>
        <w:rPr>
          <w:szCs w:val="28"/>
        </w:rPr>
      </w:pPr>
      <w:r w:rsidRPr="001110B7">
        <w:rPr>
          <w:szCs w:val="28"/>
        </w:rPr>
        <w:t>Комитетом по финансам были доведены до главных администраторов бюджетных средств методические рекомендации по формированию сведений, включаемых в отчет о результатах деятельности муниципального учреждения и об использовании закрепленного за ним муниципального имущества, установленные письмом Минфина России от 04.04.2024 № 02-15-08/31174.</w:t>
      </w:r>
    </w:p>
    <w:p w:rsidR="007C61C4" w:rsidRPr="001110B7" w:rsidRDefault="007C61C4" w:rsidP="007C61C4">
      <w:pPr>
        <w:pStyle w:val="af7"/>
        <w:ind w:left="0" w:firstLine="709"/>
        <w:jc w:val="both"/>
        <w:rPr>
          <w:color w:val="171717"/>
          <w:szCs w:val="28"/>
          <w:shd w:val="clear" w:color="auto" w:fill="FFFFFF"/>
        </w:rPr>
      </w:pPr>
      <w:r w:rsidRPr="001110B7">
        <w:rPr>
          <w:szCs w:val="28"/>
        </w:rPr>
        <w:t xml:space="preserve">В целях отражения </w:t>
      </w:r>
      <w:r w:rsidRPr="001110B7">
        <w:rPr>
          <w:color w:val="171717"/>
          <w:szCs w:val="28"/>
          <w:shd w:val="clear" w:color="auto" w:fill="FFFFFF"/>
        </w:rPr>
        <w:t>в соответствии с действующим законодательством</w:t>
      </w:r>
      <w:r w:rsidRPr="001110B7">
        <w:rPr>
          <w:szCs w:val="28"/>
        </w:rPr>
        <w:t xml:space="preserve"> </w:t>
      </w:r>
      <w:r w:rsidRPr="001110B7">
        <w:rPr>
          <w:color w:val="171717"/>
          <w:szCs w:val="28"/>
          <w:shd w:val="clear" w:color="auto" w:fill="FFFFFF"/>
        </w:rPr>
        <w:t>операций с банковской гарантией при осуществлении закупок муниципальными учреждениями к</w:t>
      </w:r>
      <w:r w:rsidRPr="001110B7">
        <w:rPr>
          <w:szCs w:val="28"/>
        </w:rPr>
        <w:t xml:space="preserve">омитетом по финансам было разработано и доведено до главных распорядителей бюджетных средств и муниципальных учреждений информационное письмо с методическими указаниями </w:t>
      </w:r>
      <w:r w:rsidRPr="001110B7">
        <w:rPr>
          <w:color w:val="171717"/>
          <w:szCs w:val="28"/>
          <w:shd w:val="clear" w:color="auto" w:fill="FFFFFF"/>
        </w:rPr>
        <w:t xml:space="preserve">по отражению возникающих обязательств в бухгалтерском учете и отражении их в отчетности (от 14.06.2024  № 07-01-22/8). </w:t>
      </w:r>
    </w:p>
    <w:p w:rsidR="00903D5A" w:rsidRPr="001110B7" w:rsidRDefault="00903D5A" w:rsidP="00903D5A">
      <w:pPr>
        <w:ind w:firstLine="708"/>
        <w:jc w:val="both"/>
        <w:rPr>
          <w:szCs w:val="28"/>
        </w:rPr>
      </w:pPr>
      <w:r w:rsidRPr="001110B7">
        <w:rPr>
          <w:szCs w:val="28"/>
        </w:rPr>
        <w:t>4) Для сокращения количества возвращенных документов проводится консультативно-методическая работа с учреждениями в части правильности заполнения платежных документов.</w:t>
      </w:r>
    </w:p>
    <w:p w:rsidR="00903D5A" w:rsidRPr="001110B7" w:rsidRDefault="00903D5A" w:rsidP="002A7F6B">
      <w:pPr>
        <w:ind w:firstLine="851"/>
        <w:jc w:val="both"/>
        <w:rPr>
          <w:szCs w:val="28"/>
        </w:rPr>
      </w:pPr>
      <w:r w:rsidRPr="001110B7">
        <w:rPr>
          <w:szCs w:val="28"/>
        </w:rPr>
        <w:t>Комитетом по финансам за 2024 было подготовлено и доведено до главных распорядителей бюджетных средств 6 информационных писем, в которых были направлены:</w:t>
      </w:r>
    </w:p>
    <w:p w:rsidR="00903D5A" w:rsidRPr="001110B7" w:rsidRDefault="00903D5A" w:rsidP="002A7F6B">
      <w:pPr>
        <w:ind w:firstLine="851"/>
        <w:jc w:val="both"/>
        <w:rPr>
          <w:szCs w:val="28"/>
        </w:rPr>
      </w:pPr>
      <w:r w:rsidRPr="001110B7">
        <w:rPr>
          <w:szCs w:val="28"/>
        </w:rPr>
        <w:t xml:space="preserve">- методические рекомендации по ведению справочника организаций для обеспечения идентичности информации о поставщиках в АС «Бюджет», ЕГРЮЛ и ЕИС; </w:t>
      </w:r>
    </w:p>
    <w:p w:rsidR="00903D5A" w:rsidRPr="001110B7" w:rsidRDefault="00903D5A" w:rsidP="002A7F6B">
      <w:pPr>
        <w:ind w:firstLine="851"/>
        <w:jc w:val="both"/>
        <w:rPr>
          <w:szCs w:val="28"/>
        </w:rPr>
      </w:pPr>
      <w:r w:rsidRPr="001110B7">
        <w:rPr>
          <w:szCs w:val="28"/>
        </w:rPr>
        <w:t xml:space="preserve">- рекомендации по заполнению платежных документов для оплаты по контрактам, подлежащим включению в реестр контрактов, </w:t>
      </w:r>
      <w:r w:rsidR="002E3F6B">
        <w:rPr>
          <w:szCs w:val="28"/>
        </w:rPr>
        <w:t xml:space="preserve">о </w:t>
      </w:r>
      <w:r w:rsidRPr="001110B7">
        <w:rPr>
          <w:szCs w:val="28"/>
        </w:rPr>
        <w:t>необходимо</w:t>
      </w:r>
      <w:r w:rsidR="002E3F6B">
        <w:rPr>
          <w:szCs w:val="28"/>
        </w:rPr>
        <w:t>сти</w:t>
      </w:r>
      <w:r w:rsidRPr="001110B7">
        <w:rPr>
          <w:szCs w:val="28"/>
        </w:rPr>
        <w:t xml:space="preserve"> указ</w:t>
      </w:r>
      <w:r w:rsidR="002E3F6B">
        <w:rPr>
          <w:szCs w:val="28"/>
        </w:rPr>
        <w:t>ания</w:t>
      </w:r>
      <w:r w:rsidRPr="001110B7">
        <w:rPr>
          <w:szCs w:val="28"/>
        </w:rPr>
        <w:t xml:space="preserve"> дополнительны</w:t>
      </w:r>
      <w:r w:rsidR="002E3F6B">
        <w:rPr>
          <w:szCs w:val="28"/>
        </w:rPr>
        <w:t>х</w:t>
      </w:r>
      <w:r w:rsidRPr="001110B7">
        <w:rPr>
          <w:szCs w:val="28"/>
        </w:rPr>
        <w:t xml:space="preserve"> реквизит</w:t>
      </w:r>
      <w:r w:rsidR="002E3F6B">
        <w:rPr>
          <w:szCs w:val="28"/>
        </w:rPr>
        <w:t>ов</w:t>
      </w:r>
      <w:r w:rsidRPr="001110B7">
        <w:rPr>
          <w:szCs w:val="28"/>
        </w:rPr>
        <w:t xml:space="preserve"> и осуществл</w:t>
      </w:r>
      <w:r w:rsidR="002E3F6B">
        <w:rPr>
          <w:szCs w:val="28"/>
        </w:rPr>
        <w:t>ении</w:t>
      </w:r>
      <w:r w:rsidRPr="001110B7">
        <w:rPr>
          <w:szCs w:val="28"/>
        </w:rPr>
        <w:t xml:space="preserve"> дополнительн</w:t>
      </w:r>
      <w:r w:rsidR="002E3F6B">
        <w:rPr>
          <w:szCs w:val="28"/>
        </w:rPr>
        <w:t>ого</w:t>
      </w:r>
      <w:r w:rsidRPr="001110B7">
        <w:rPr>
          <w:szCs w:val="28"/>
        </w:rPr>
        <w:t xml:space="preserve"> контрол</w:t>
      </w:r>
      <w:r w:rsidR="002E3F6B">
        <w:rPr>
          <w:szCs w:val="28"/>
        </w:rPr>
        <w:t>я</w:t>
      </w:r>
      <w:r w:rsidRPr="001110B7">
        <w:rPr>
          <w:szCs w:val="28"/>
        </w:rPr>
        <w:t xml:space="preserve"> на правильность их указания</w:t>
      </w:r>
      <w:r w:rsidR="002E3F6B">
        <w:rPr>
          <w:szCs w:val="28"/>
        </w:rPr>
        <w:t xml:space="preserve"> </w:t>
      </w:r>
      <w:r w:rsidR="002E3F6B" w:rsidRPr="001110B7">
        <w:rPr>
          <w:szCs w:val="28"/>
        </w:rPr>
        <w:t>при санкционировании расходов</w:t>
      </w:r>
      <w:r w:rsidRPr="001110B7">
        <w:rPr>
          <w:szCs w:val="28"/>
        </w:rPr>
        <w:t xml:space="preserve">; </w:t>
      </w:r>
    </w:p>
    <w:p w:rsidR="00903D5A" w:rsidRPr="001110B7" w:rsidRDefault="00903D5A" w:rsidP="002A7F6B">
      <w:pPr>
        <w:ind w:firstLine="851"/>
        <w:jc w:val="both"/>
        <w:rPr>
          <w:szCs w:val="28"/>
        </w:rPr>
      </w:pPr>
      <w:r w:rsidRPr="001110B7">
        <w:rPr>
          <w:szCs w:val="28"/>
        </w:rPr>
        <w:t>- доведены письма УФК по Саратовской области с рекомендациями и разъяснениями по вопросам платежей с использованием «целевых» бюджетных бизнес</w:t>
      </w:r>
      <w:r w:rsidR="002A7F6B" w:rsidRPr="001110B7">
        <w:rPr>
          <w:szCs w:val="28"/>
        </w:rPr>
        <w:t xml:space="preserve"> </w:t>
      </w:r>
      <w:r w:rsidRPr="001110B7">
        <w:rPr>
          <w:szCs w:val="28"/>
        </w:rPr>
        <w:t>- карт, карт платежной системы «МИР»;</w:t>
      </w:r>
    </w:p>
    <w:p w:rsidR="00903D5A" w:rsidRPr="001110B7" w:rsidRDefault="00903D5A" w:rsidP="002A7F6B">
      <w:pPr>
        <w:ind w:firstLine="851"/>
        <w:jc w:val="both"/>
        <w:rPr>
          <w:szCs w:val="28"/>
        </w:rPr>
      </w:pPr>
      <w:r w:rsidRPr="001110B7">
        <w:rPr>
          <w:szCs w:val="28"/>
        </w:rPr>
        <w:lastRenderedPageBreak/>
        <w:t xml:space="preserve">- рекомендации и разъяснения Министерства экономического развития Саратовской области по вопросам изменения в законодательстве </w:t>
      </w:r>
      <w:r w:rsidRPr="001110B7">
        <w:rPr>
          <w:bCs/>
          <w:szCs w:val="28"/>
        </w:rPr>
        <w:t xml:space="preserve">в части осуществления закупок в соответствии с </w:t>
      </w:r>
      <w:r w:rsidRPr="001110B7">
        <w:rPr>
          <w:szCs w:val="28"/>
        </w:rPr>
        <w:t>Федеральным законом от 05.04.2013 </w:t>
      </w:r>
      <w:r w:rsidRPr="001110B7">
        <w:rPr>
          <w:szCs w:val="28"/>
          <w:bdr w:val="none" w:sz="0" w:space="0" w:color="auto" w:frame="1"/>
        </w:rPr>
        <w:t>№ 44-ФЗ «О контрактной системе в сфере закупок товаров, работ, услуг для обеспечения государственных и муниципальных нужд»</w:t>
      </w:r>
      <w:r w:rsidR="00A54704" w:rsidRPr="001110B7">
        <w:rPr>
          <w:szCs w:val="28"/>
          <w:bdr w:val="none" w:sz="0" w:space="0" w:color="auto" w:frame="1"/>
        </w:rPr>
        <w:t>;</w:t>
      </w:r>
      <w:r w:rsidRPr="001110B7">
        <w:rPr>
          <w:szCs w:val="28"/>
          <w:bdr w:val="none" w:sz="0" w:space="0" w:color="auto" w:frame="1"/>
        </w:rPr>
        <w:t xml:space="preserve"> </w:t>
      </w:r>
    </w:p>
    <w:p w:rsidR="00903D5A" w:rsidRPr="001110B7" w:rsidRDefault="00903D5A" w:rsidP="00A54704">
      <w:pPr>
        <w:pStyle w:val="a6"/>
        <w:ind w:firstLine="708"/>
        <w:jc w:val="both"/>
      </w:pPr>
      <w:r w:rsidRPr="001110B7">
        <w:rPr>
          <w:szCs w:val="28"/>
        </w:rPr>
        <w:t xml:space="preserve">- методические рекомендации </w:t>
      </w:r>
      <w:r w:rsidR="00A54704" w:rsidRPr="001110B7">
        <w:rPr>
          <w:szCs w:val="28"/>
        </w:rPr>
        <w:t xml:space="preserve">по </w:t>
      </w:r>
      <w:r w:rsidRPr="001110B7">
        <w:rPr>
          <w:szCs w:val="28"/>
        </w:rPr>
        <w:t>работ</w:t>
      </w:r>
      <w:r w:rsidR="00A54704" w:rsidRPr="001110B7">
        <w:rPr>
          <w:szCs w:val="28"/>
        </w:rPr>
        <w:t>е</w:t>
      </w:r>
      <w:r w:rsidRPr="001110B7">
        <w:rPr>
          <w:szCs w:val="28"/>
        </w:rPr>
        <w:t xml:space="preserve"> в рамках проведения мероприятий по преобразованию Сторожевского муниципального района Саратовской области путем его объединения с муниципальным образованием </w:t>
      </w:r>
      <w:r w:rsidRPr="001110B7">
        <w:t xml:space="preserve">«Город Саратов» </w:t>
      </w:r>
      <w:r w:rsidR="00767CB3" w:rsidRPr="001110B7">
        <w:t>(</w:t>
      </w:r>
      <w:r w:rsidRPr="001110B7">
        <w:t>направлялись разъяснительные письма в администрацию Татищевского района Саратовской области</w:t>
      </w:r>
      <w:r w:rsidR="00767CB3" w:rsidRPr="001110B7">
        <w:t>);</w:t>
      </w:r>
    </w:p>
    <w:p w:rsidR="00903D5A" w:rsidRPr="001110B7" w:rsidRDefault="00903D5A" w:rsidP="00767CB3">
      <w:pPr>
        <w:pStyle w:val="a6"/>
        <w:ind w:firstLine="708"/>
        <w:jc w:val="both"/>
        <w:rPr>
          <w:szCs w:val="28"/>
        </w:rPr>
      </w:pPr>
      <w:r w:rsidRPr="001110B7">
        <w:t xml:space="preserve">- </w:t>
      </w:r>
      <w:r w:rsidRPr="001110B7">
        <w:rPr>
          <w:szCs w:val="28"/>
        </w:rPr>
        <w:t>доведены письма УФК по Саратовской области с рекомендациями и разъяснениями о формировании и введении в государственной интегрированной информационной системе управления общественными финансами «Электронный бюджет» реестра субсидий</w:t>
      </w:r>
      <w:r w:rsidR="002A7F6B" w:rsidRPr="001110B7">
        <w:rPr>
          <w:szCs w:val="28"/>
        </w:rPr>
        <w:t>.</w:t>
      </w:r>
    </w:p>
    <w:p w:rsidR="00A16057" w:rsidRPr="001110B7" w:rsidRDefault="007C61C4" w:rsidP="00A16057">
      <w:pPr>
        <w:ind w:firstLine="709"/>
        <w:jc w:val="both"/>
        <w:rPr>
          <w:szCs w:val="28"/>
        </w:rPr>
      </w:pPr>
      <w:r w:rsidRPr="001110B7">
        <w:rPr>
          <w:szCs w:val="28"/>
          <w:bdr w:val="none" w:sz="0" w:space="0" w:color="auto" w:frame="1"/>
        </w:rPr>
        <w:t xml:space="preserve">5) </w:t>
      </w:r>
      <w:r w:rsidR="00A16057" w:rsidRPr="001110B7">
        <w:rPr>
          <w:szCs w:val="28"/>
        </w:rPr>
        <w:t>Ежеквартально проводится анализ нарушений законодательства о закупках, по результатам которого в адрес главных распорядителей и профильных заместителей главы администрации муниципального образования «Город Саратов» направляется информация о характерных нарушениях законодательства с целью недопущения их в дальнейшем.</w:t>
      </w:r>
    </w:p>
    <w:p w:rsidR="00A16057" w:rsidRPr="001110B7" w:rsidRDefault="00A16057" w:rsidP="00A16057">
      <w:pPr>
        <w:tabs>
          <w:tab w:val="left" w:pos="1134"/>
        </w:tabs>
        <w:autoSpaceDE w:val="0"/>
        <w:ind w:firstLine="709"/>
        <w:jc w:val="both"/>
        <w:rPr>
          <w:bCs/>
          <w:szCs w:val="28"/>
        </w:rPr>
      </w:pPr>
      <w:r w:rsidRPr="001110B7">
        <w:rPr>
          <w:bCs/>
          <w:szCs w:val="28"/>
        </w:rPr>
        <w:t>Анализируются и обобщаются на постоянной основе изменения действующего законодательства (еженедельно). За 2024 год подготовлено 45</w:t>
      </w:r>
      <w:r w:rsidR="001A2AD8">
        <w:rPr>
          <w:bCs/>
          <w:szCs w:val="28"/>
        </w:rPr>
        <w:t> </w:t>
      </w:r>
      <w:r w:rsidRPr="001110B7">
        <w:rPr>
          <w:bCs/>
          <w:szCs w:val="28"/>
        </w:rPr>
        <w:t>мониторингов действующего законодательства.</w:t>
      </w:r>
    </w:p>
    <w:p w:rsidR="007C61C4" w:rsidRPr="001110B7" w:rsidRDefault="007C61C4" w:rsidP="007C61C4">
      <w:pPr>
        <w:pStyle w:val="af7"/>
        <w:numPr>
          <w:ilvl w:val="0"/>
          <w:numId w:val="26"/>
        </w:numPr>
        <w:ind w:left="0" w:firstLine="709"/>
        <w:jc w:val="both"/>
        <w:rPr>
          <w:color w:val="000000"/>
          <w:szCs w:val="28"/>
        </w:rPr>
      </w:pPr>
      <w:r w:rsidRPr="001110B7">
        <w:t xml:space="preserve">В целях </w:t>
      </w:r>
      <w:r w:rsidRPr="001110B7">
        <w:rPr>
          <w:kern w:val="28"/>
          <w:szCs w:val="28"/>
        </w:rPr>
        <w:t xml:space="preserve">повышения квалификации </w:t>
      </w:r>
      <w:r w:rsidRPr="001110B7">
        <w:t xml:space="preserve">работники комитета по финансам на постоянной основе проходят </w:t>
      </w:r>
      <w:r w:rsidRPr="001110B7">
        <w:rPr>
          <w:kern w:val="28"/>
          <w:szCs w:val="28"/>
        </w:rPr>
        <w:t xml:space="preserve">обучение. </w:t>
      </w:r>
    </w:p>
    <w:p w:rsidR="007C61C4" w:rsidRDefault="007C61C4" w:rsidP="007C61C4">
      <w:pPr>
        <w:pStyle w:val="af7"/>
        <w:ind w:left="0" w:firstLine="709"/>
        <w:jc w:val="both"/>
        <w:rPr>
          <w:color w:val="000000"/>
          <w:szCs w:val="28"/>
        </w:rPr>
      </w:pPr>
      <w:r w:rsidRPr="001110B7">
        <w:rPr>
          <w:color w:val="000000"/>
          <w:szCs w:val="28"/>
        </w:rPr>
        <w:t xml:space="preserve">В </w:t>
      </w:r>
      <w:r w:rsidRPr="001110B7">
        <w:rPr>
          <w:szCs w:val="28"/>
        </w:rPr>
        <w:t>2024 год</w:t>
      </w:r>
      <w:r w:rsidR="00BD72D1" w:rsidRPr="001110B7">
        <w:rPr>
          <w:szCs w:val="28"/>
        </w:rPr>
        <w:t>у</w:t>
      </w:r>
      <w:r w:rsidRPr="001110B7">
        <w:rPr>
          <w:szCs w:val="28"/>
        </w:rPr>
        <w:t xml:space="preserve"> </w:t>
      </w:r>
      <w:r w:rsidR="00BD72D1" w:rsidRPr="001110B7">
        <w:rPr>
          <w:szCs w:val="28"/>
        </w:rPr>
        <w:t>22</w:t>
      </w:r>
      <w:r w:rsidRPr="001110B7">
        <w:rPr>
          <w:szCs w:val="28"/>
        </w:rPr>
        <w:t xml:space="preserve"> работниками изучены программы - «</w:t>
      </w:r>
      <w:r w:rsidRPr="001110B7">
        <w:rPr>
          <w:color w:val="000000"/>
          <w:szCs w:val="28"/>
        </w:rPr>
        <w:t xml:space="preserve">Муниципальное управление в условиях новой экономической ситуации», </w:t>
      </w:r>
      <w:r w:rsidR="00BD72D1" w:rsidRPr="001110B7">
        <w:rPr>
          <w:color w:val="000000"/>
          <w:szCs w:val="28"/>
        </w:rPr>
        <w:t xml:space="preserve">«Современные технологии муниципального управления», </w:t>
      </w:r>
      <w:r w:rsidRPr="001110B7">
        <w:rPr>
          <w:color w:val="000000"/>
          <w:szCs w:val="28"/>
        </w:rPr>
        <w:t xml:space="preserve">«Особенности формирования отчетности в бюджетной сфере», «Специалист в сфере закупок», </w:t>
      </w:r>
      <w:r w:rsidR="00BD133C" w:rsidRPr="001110B7">
        <w:rPr>
          <w:color w:val="000000"/>
          <w:szCs w:val="28"/>
        </w:rPr>
        <w:t xml:space="preserve">«Реформа НДФЛ с 2025 года, изменения в заработной плате и практические вопросы выплаты пособий», «Проведение годовой инвентаризации в 2024 году», </w:t>
      </w:r>
      <w:r w:rsidRPr="001110B7">
        <w:rPr>
          <w:color w:val="000000"/>
          <w:szCs w:val="28"/>
        </w:rPr>
        <w:t xml:space="preserve">«Техническая защита информации ограниченного доступа», </w:t>
      </w:r>
      <w:r w:rsidR="00BD133C" w:rsidRPr="001110B7">
        <w:rPr>
          <w:kern w:val="28"/>
          <w:szCs w:val="28"/>
        </w:rPr>
        <w:t xml:space="preserve">«ALT 1 Администрирование Alt Linux Server», </w:t>
      </w:r>
      <w:r w:rsidRPr="001110B7">
        <w:rPr>
          <w:kern w:val="28"/>
          <w:szCs w:val="28"/>
        </w:rPr>
        <w:t>«ALT 2 Администрирование Alt Linux Server» (для работы с новым лицензионным ПО в рамках продолжения политики импортозамещения)</w:t>
      </w:r>
      <w:r w:rsidRPr="001110B7">
        <w:rPr>
          <w:color w:val="000000"/>
          <w:szCs w:val="28"/>
        </w:rPr>
        <w:t xml:space="preserve"> и другие.</w:t>
      </w:r>
    </w:p>
    <w:p w:rsidR="00B07447" w:rsidRPr="001110B7" w:rsidRDefault="00B07447" w:rsidP="007C61C4">
      <w:pPr>
        <w:pStyle w:val="af7"/>
        <w:ind w:left="0" w:firstLine="709"/>
        <w:jc w:val="both"/>
        <w:rPr>
          <w:color w:val="000000"/>
          <w:szCs w:val="28"/>
        </w:rPr>
      </w:pPr>
    </w:p>
    <w:p w:rsidR="00A037D1" w:rsidRPr="001110B7" w:rsidRDefault="007C61C4" w:rsidP="00A037D1">
      <w:pPr>
        <w:pStyle w:val="af7"/>
        <w:ind w:left="0"/>
        <w:jc w:val="center"/>
        <w:rPr>
          <w:b/>
          <w:kern w:val="32"/>
          <w:szCs w:val="28"/>
        </w:rPr>
      </w:pPr>
      <w:r w:rsidRPr="001110B7">
        <w:rPr>
          <w:b/>
          <w:kern w:val="32"/>
          <w:szCs w:val="28"/>
        </w:rPr>
        <w:t xml:space="preserve">2.13. </w:t>
      </w:r>
      <w:r w:rsidR="00F91B5B" w:rsidRPr="001110B7">
        <w:rPr>
          <w:b/>
          <w:kern w:val="32"/>
          <w:szCs w:val="28"/>
        </w:rPr>
        <w:t>Разработка муниципальных правовых актов</w:t>
      </w:r>
    </w:p>
    <w:p w:rsidR="00A037D1" w:rsidRPr="001110B7" w:rsidRDefault="00A037D1" w:rsidP="00A037D1">
      <w:pPr>
        <w:pStyle w:val="af7"/>
        <w:ind w:left="0" w:firstLine="709"/>
        <w:rPr>
          <w:b/>
          <w:kern w:val="32"/>
          <w:szCs w:val="28"/>
        </w:rPr>
      </w:pPr>
      <w:r w:rsidRPr="001110B7">
        <w:rPr>
          <w:bCs/>
          <w:szCs w:val="28"/>
        </w:rPr>
        <w:t>1. Решения Саратовской городской Думы:</w:t>
      </w:r>
    </w:p>
    <w:p w:rsidR="0050663D" w:rsidRPr="001110B7" w:rsidRDefault="0050663D" w:rsidP="00FD6B0A">
      <w:pPr>
        <w:ind w:firstLine="709"/>
        <w:jc w:val="both"/>
        <w:rPr>
          <w:szCs w:val="28"/>
        </w:rPr>
      </w:pPr>
      <w:r w:rsidRPr="001110B7">
        <w:rPr>
          <w:szCs w:val="28"/>
        </w:rPr>
        <w:t xml:space="preserve">- «О внесении изменений в решение Саратовской городской Думы от </w:t>
      </w:r>
      <w:r w:rsidR="000568BF" w:rsidRPr="001110B7">
        <w:rPr>
          <w:szCs w:val="28"/>
        </w:rPr>
        <w:t xml:space="preserve">         </w:t>
      </w:r>
      <w:r w:rsidRPr="001110B7">
        <w:rPr>
          <w:szCs w:val="28"/>
        </w:rPr>
        <w:t>27 марта 2008 года № 26-271 «О Положении о бюджетном процессе в муниципальном образовании «Город Саратов» от 16.02.2024 № 47-461;</w:t>
      </w:r>
    </w:p>
    <w:p w:rsidR="0050663D" w:rsidRPr="001110B7" w:rsidRDefault="0050663D" w:rsidP="0050663D">
      <w:pPr>
        <w:ind w:firstLine="709"/>
        <w:contextualSpacing/>
        <w:jc w:val="both"/>
        <w:rPr>
          <w:szCs w:val="28"/>
        </w:rPr>
      </w:pPr>
      <w:r w:rsidRPr="001110B7">
        <w:rPr>
          <w:szCs w:val="28"/>
        </w:rPr>
        <w:t xml:space="preserve">- «О внесении изменений в решение Саратовской городской Думы от </w:t>
      </w:r>
      <w:r w:rsidRPr="001110B7">
        <w:t xml:space="preserve">14.12.2023 № 44-439 </w:t>
      </w:r>
      <w:r w:rsidRPr="001110B7">
        <w:rPr>
          <w:szCs w:val="28"/>
        </w:rPr>
        <w:t>«О бюджете муниципального образования «Город Саратов» на 2024 год и на плановый период 2025 и 2026 годов» от 02.02.2024 № 46-458;</w:t>
      </w:r>
    </w:p>
    <w:p w:rsidR="0050663D" w:rsidRPr="001110B7" w:rsidRDefault="0050663D" w:rsidP="0050663D">
      <w:pPr>
        <w:ind w:firstLine="709"/>
        <w:contextualSpacing/>
        <w:jc w:val="both"/>
        <w:rPr>
          <w:szCs w:val="28"/>
        </w:rPr>
      </w:pPr>
      <w:r w:rsidRPr="001110B7">
        <w:rPr>
          <w:szCs w:val="28"/>
        </w:rPr>
        <w:lastRenderedPageBreak/>
        <w:t xml:space="preserve">- «О внесении изменений в решение Саратовской городской Думы от </w:t>
      </w:r>
      <w:r w:rsidRPr="001110B7">
        <w:t xml:space="preserve">14.12.2023 № 44-439 </w:t>
      </w:r>
      <w:r w:rsidRPr="001110B7">
        <w:rPr>
          <w:szCs w:val="28"/>
        </w:rPr>
        <w:t>«О бюджете муниципального образования «Город Саратов» на 2024 год и на плановый период 2025 и 2026 годов» от 01.03.2024 № 48-465;</w:t>
      </w:r>
    </w:p>
    <w:p w:rsidR="0050663D" w:rsidRPr="001110B7" w:rsidRDefault="0050663D" w:rsidP="0050663D">
      <w:pPr>
        <w:ind w:firstLine="709"/>
        <w:contextualSpacing/>
        <w:jc w:val="both"/>
        <w:rPr>
          <w:szCs w:val="28"/>
        </w:rPr>
      </w:pPr>
      <w:r w:rsidRPr="001110B7">
        <w:rPr>
          <w:szCs w:val="28"/>
        </w:rPr>
        <w:t xml:space="preserve">- «О внесении изменений в решение Саратовской городской Думы от </w:t>
      </w:r>
      <w:r w:rsidRPr="001110B7">
        <w:t xml:space="preserve">14.12.2023 № 44-439 </w:t>
      </w:r>
      <w:r w:rsidRPr="001110B7">
        <w:rPr>
          <w:szCs w:val="28"/>
        </w:rPr>
        <w:t>«О бюджете муниципального образования «Город Саратов» на 2024 год и на плановый период 2025 и 2026 годов» от 29.03.2024 № 49-472;</w:t>
      </w:r>
    </w:p>
    <w:p w:rsidR="0050663D" w:rsidRPr="001110B7" w:rsidRDefault="0050663D" w:rsidP="0050663D">
      <w:pPr>
        <w:ind w:firstLine="709"/>
        <w:contextualSpacing/>
        <w:jc w:val="both"/>
        <w:rPr>
          <w:szCs w:val="28"/>
        </w:rPr>
      </w:pPr>
      <w:r w:rsidRPr="001110B7">
        <w:rPr>
          <w:szCs w:val="28"/>
        </w:rPr>
        <w:t xml:space="preserve">- «О внесении изменений в решение Саратовской городской Думы от </w:t>
      </w:r>
      <w:r w:rsidRPr="001110B7">
        <w:t xml:space="preserve">14.12.2023 № 44-439 </w:t>
      </w:r>
      <w:r w:rsidRPr="001110B7">
        <w:rPr>
          <w:szCs w:val="28"/>
        </w:rPr>
        <w:t>«О бюджете муниципального образования «Город Саратов» на 2024 год и на плановый период 2025 и 2026 годов» от 26.04.2024 № 50-476;</w:t>
      </w:r>
    </w:p>
    <w:p w:rsidR="0050663D" w:rsidRPr="001110B7" w:rsidRDefault="0050663D" w:rsidP="0050663D">
      <w:pPr>
        <w:ind w:firstLine="709"/>
        <w:contextualSpacing/>
        <w:jc w:val="both"/>
        <w:rPr>
          <w:szCs w:val="28"/>
        </w:rPr>
      </w:pPr>
      <w:r w:rsidRPr="001110B7">
        <w:rPr>
          <w:szCs w:val="28"/>
        </w:rPr>
        <w:t xml:space="preserve">- «О внесении изменений в решение Саратовской городской Думы от </w:t>
      </w:r>
      <w:r w:rsidRPr="001110B7">
        <w:t xml:space="preserve">14.12.2023 № 44-439 </w:t>
      </w:r>
      <w:r w:rsidRPr="001110B7">
        <w:rPr>
          <w:szCs w:val="28"/>
        </w:rPr>
        <w:t>«О бюджете муниципального образования «Город Саратов» на 2024 год и на плановый период 2025 и 2026 годов» от 31.05.2024 №51-488;</w:t>
      </w:r>
    </w:p>
    <w:p w:rsidR="0050663D" w:rsidRPr="001110B7" w:rsidRDefault="0050663D" w:rsidP="0050663D">
      <w:pPr>
        <w:ind w:firstLine="709"/>
        <w:contextualSpacing/>
        <w:jc w:val="both"/>
        <w:rPr>
          <w:szCs w:val="28"/>
        </w:rPr>
      </w:pPr>
      <w:r w:rsidRPr="001110B7">
        <w:rPr>
          <w:szCs w:val="28"/>
        </w:rPr>
        <w:t xml:space="preserve">- «О внесении изменений в решение Саратовской городской Думы от </w:t>
      </w:r>
      <w:r w:rsidRPr="001110B7">
        <w:t xml:space="preserve">14.12.2023 № 44-439 </w:t>
      </w:r>
      <w:r w:rsidRPr="001110B7">
        <w:rPr>
          <w:szCs w:val="28"/>
        </w:rPr>
        <w:t>«О бюджете муниципального образования «Город Саратов» на 2024 год и на плановый период 2025 и 2026 годов» от 28.06.2024 № 52-499;</w:t>
      </w:r>
    </w:p>
    <w:p w:rsidR="0050663D" w:rsidRPr="001110B7" w:rsidRDefault="0050663D" w:rsidP="0050663D">
      <w:pPr>
        <w:ind w:firstLine="709"/>
        <w:contextualSpacing/>
        <w:jc w:val="both"/>
        <w:rPr>
          <w:szCs w:val="28"/>
        </w:rPr>
      </w:pPr>
      <w:r w:rsidRPr="001110B7">
        <w:rPr>
          <w:szCs w:val="28"/>
        </w:rPr>
        <w:t xml:space="preserve">- «О внесении изменений в решение Саратовской городской Думы от </w:t>
      </w:r>
      <w:r w:rsidRPr="001110B7">
        <w:t xml:space="preserve">14.12.2023 № 44-439 </w:t>
      </w:r>
      <w:r w:rsidRPr="001110B7">
        <w:rPr>
          <w:szCs w:val="28"/>
        </w:rPr>
        <w:t>«О бюджете муниципального образования «Город Саратов» на 2024 год и на плановый период 2025 и 2026 годов» от 26.07.2024 № 53-515;</w:t>
      </w:r>
    </w:p>
    <w:p w:rsidR="0050663D" w:rsidRPr="001110B7" w:rsidRDefault="0050663D" w:rsidP="0050663D">
      <w:pPr>
        <w:ind w:firstLine="709"/>
        <w:contextualSpacing/>
        <w:jc w:val="both"/>
        <w:rPr>
          <w:szCs w:val="28"/>
        </w:rPr>
      </w:pPr>
      <w:r w:rsidRPr="001110B7">
        <w:rPr>
          <w:szCs w:val="28"/>
        </w:rPr>
        <w:t xml:space="preserve">- «О внесении изменений в решение Саратовской городской Думы от </w:t>
      </w:r>
      <w:r w:rsidRPr="001110B7">
        <w:t xml:space="preserve">14.12.2023 № 44-439 </w:t>
      </w:r>
      <w:r w:rsidRPr="001110B7">
        <w:rPr>
          <w:szCs w:val="28"/>
        </w:rPr>
        <w:t>«О бюджете муниципального образования «Город Саратов» на 2024 год и на плановый период 2025 и 2026 годов» от 06.08.2024 № 54-527;</w:t>
      </w:r>
    </w:p>
    <w:p w:rsidR="0050663D" w:rsidRPr="001110B7" w:rsidRDefault="0050663D" w:rsidP="0050663D">
      <w:pPr>
        <w:ind w:firstLine="709"/>
        <w:contextualSpacing/>
        <w:jc w:val="both"/>
        <w:rPr>
          <w:szCs w:val="28"/>
        </w:rPr>
      </w:pPr>
      <w:r w:rsidRPr="001110B7">
        <w:rPr>
          <w:szCs w:val="28"/>
        </w:rPr>
        <w:t xml:space="preserve">- «О внесении изменений в решение Саратовской городской Думы от </w:t>
      </w:r>
      <w:r w:rsidRPr="001110B7">
        <w:t xml:space="preserve">14.12.2023 № 44-439 </w:t>
      </w:r>
      <w:r w:rsidRPr="001110B7">
        <w:rPr>
          <w:szCs w:val="28"/>
        </w:rPr>
        <w:t>«О бюджете муниципального образования «Город Саратов» на 2024 год и на плановый период 2025 и 2026 годов» от 16.08.2024 № 55-528;</w:t>
      </w:r>
    </w:p>
    <w:p w:rsidR="0050663D" w:rsidRPr="001110B7" w:rsidRDefault="0050663D" w:rsidP="0050663D">
      <w:pPr>
        <w:ind w:firstLine="709"/>
        <w:contextualSpacing/>
        <w:jc w:val="both"/>
        <w:rPr>
          <w:szCs w:val="28"/>
        </w:rPr>
      </w:pPr>
      <w:r w:rsidRPr="001110B7">
        <w:rPr>
          <w:szCs w:val="28"/>
        </w:rPr>
        <w:t xml:space="preserve">- «О внесении изменений в решение Саратовской городской Думы от </w:t>
      </w:r>
      <w:r w:rsidRPr="001110B7">
        <w:t xml:space="preserve">14.12.2023 № 44-439 </w:t>
      </w:r>
      <w:r w:rsidRPr="001110B7">
        <w:rPr>
          <w:szCs w:val="28"/>
        </w:rPr>
        <w:t>«О бюджете муниципального образования «Город Саратов» на 2024 год и на плановый период 2025 и 2026 годов» от 27.09.2024 № 57-532;</w:t>
      </w:r>
    </w:p>
    <w:p w:rsidR="0050663D" w:rsidRPr="001110B7" w:rsidRDefault="0050663D" w:rsidP="0050663D">
      <w:pPr>
        <w:ind w:firstLine="709"/>
        <w:contextualSpacing/>
        <w:jc w:val="both"/>
        <w:rPr>
          <w:szCs w:val="28"/>
        </w:rPr>
      </w:pPr>
      <w:r w:rsidRPr="001110B7">
        <w:rPr>
          <w:szCs w:val="28"/>
        </w:rPr>
        <w:t xml:space="preserve">- «О внесении изменений в решение Саратовской городской Думы от </w:t>
      </w:r>
      <w:r w:rsidRPr="001110B7">
        <w:t xml:space="preserve">14.12.2023 № 44-439 </w:t>
      </w:r>
      <w:r w:rsidRPr="001110B7">
        <w:rPr>
          <w:szCs w:val="28"/>
        </w:rPr>
        <w:t>«О бюджете муниципального образования «Город Саратов» на 2024 год и на плановый период 2025 и 2026 годов» от 25.10.2024 № 5</w:t>
      </w:r>
      <w:r w:rsidR="001A3B02" w:rsidRPr="001110B7">
        <w:rPr>
          <w:szCs w:val="28"/>
        </w:rPr>
        <w:t>9</w:t>
      </w:r>
      <w:r w:rsidRPr="001110B7">
        <w:rPr>
          <w:szCs w:val="28"/>
        </w:rPr>
        <w:t>-5</w:t>
      </w:r>
      <w:r w:rsidR="001A3B02" w:rsidRPr="001110B7">
        <w:rPr>
          <w:szCs w:val="28"/>
        </w:rPr>
        <w:t>49</w:t>
      </w:r>
      <w:r w:rsidRPr="001110B7">
        <w:rPr>
          <w:szCs w:val="28"/>
        </w:rPr>
        <w:t>;</w:t>
      </w:r>
    </w:p>
    <w:p w:rsidR="001A3B02" w:rsidRPr="001110B7" w:rsidRDefault="001A3B02" w:rsidP="001A3B02">
      <w:pPr>
        <w:ind w:firstLine="709"/>
        <w:contextualSpacing/>
        <w:jc w:val="both"/>
        <w:rPr>
          <w:szCs w:val="28"/>
        </w:rPr>
      </w:pPr>
      <w:r w:rsidRPr="001110B7">
        <w:rPr>
          <w:szCs w:val="28"/>
        </w:rPr>
        <w:t xml:space="preserve">- «О внесении изменений в решение Саратовской городской Думы от </w:t>
      </w:r>
      <w:r w:rsidRPr="001110B7">
        <w:t xml:space="preserve">14.12.2023 № 44-439 </w:t>
      </w:r>
      <w:r w:rsidRPr="001110B7">
        <w:rPr>
          <w:szCs w:val="28"/>
        </w:rPr>
        <w:t>«О бюджете муниципального образования «Город Саратов» на 2024 год и на плановый период 2025 и 2026 годов» от 29.11.2024 № 60-563;</w:t>
      </w:r>
    </w:p>
    <w:p w:rsidR="0050663D" w:rsidRPr="001110B7" w:rsidRDefault="001A3B02" w:rsidP="001A3B02">
      <w:pPr>
        <w:ind w:firstLine="709"/>
        <w:contextualSpacing/>
        <w:jc w:val="both"/>
        <w:rPr>
          <w:szCs w:val="28"/>
        </w:rPr>
      </w:pPr>
      <w:r w:rsidRPr="001110B7">
        <w:rPr>
          <w:szCs w:val="28"/>
        </w:rPr>
        <w:lastRenderedPageBreak/>
        <w:t xml:space="preserve">- «О внесении изменений в решение Саратовской городской Думы от </w:t>
      </w:r>
      <w:r w:rsidRPr="001110B7">
        <w:t xml:space="preserve">14.12.2023 № 44-439 </w:t>
      </w:r>
      <w:r w:rsidRPr="001110B7">
        <w:rPr>
          <w:szCs w:val="28"/>
        </w:rPr>
        <w:t>«О бюджете муниципального образования «Город Саратов» на 2024 год и на плановый период 2025 и 202</w:t>
      </w:r>
      <w:r w:rsidR="00A93D30" w:rsidRPr="001110B7">
        <w:rPr>
          <w:szCs w:val="28"/>
        </w:rPr>
        <w:t>6 годов» от 20.12.2024 № 60-580;</w:t>
      </w:r>
    </w:p>
    <w:p w:rsidR="00A93D30" w:rsidRPr="001110B7" w:rsidRDefault="00A93D30" w:rsidP="00B22552">
      <w:pPr>
        <w:ind w:firstLine="709"/>
        <w:contextualSpacing/>
        <w:jc w:val="both"/>
        <w:rPr>
          <w:szCs w:val="28"/>
        </w:rPr>
      </w:pPr>
      <w:r w:rsidRPr="001110B7">
        <w:rPr>
          <w:szCs w:val="28"/>
        </w:rPr>
        <w:t xml:space="preserve">- </w:t>
      </w:r>
      <w:r w:rsidR="00B22552" w:rsidRPr="001110B7">
        <w:rPr>
          <w:szCs w:val="28"/>
        </w:rPr>
        <w:t>«О бюджете муниципального образования «Город Саратов» на 2025 год и на плановый период 2026 и 2027 годов» от 20.12.2024 № 61-579.</w:t>
      </w:r>
    </w:p>
    <w:p w:rsidR="00471A9C" w:rsidRPr="001110B7" w:rsidRDefault="00471A9C" w:rsidP="003B330B">
      <w:pPr>
        <w:ind w:firstLine="709"/>
        <w:contextualSpacing/>
        <w:jc w:val="both"/>
        <w:rPr>
          <w:bCs/>
          <w:szCs w:val="28"/>
        </w:rPr>
      </w:pPr>
      <w:r w:rsidRPr="001110B7">
        <w:rPr>
          <w:bCs/>
          <w:szCs w:val="28"/>
        </w:rPr>
        <w:t>2.</w:t>
      </w:r>
      <w:r w:rsidRPr="001110B7">
        <w:rPr>
          <w:b/>
          <w:bCs/>
          <w:szCs w:val="28"/>
        </w:rPr>
        <w:t xml:space="preserve"> </w:t>
      </w:r>
      <w:r w:rsidRPr="001110B7">
        <w:rPr>
          <w:bCs/>
          <w:szCs w:val="28"/>
        </w:rPr>
        <w:t>Постановления администрации муниципального образования «Город Саратов»:</w:t>
      </w:r>
    </w:p>
    <w:p w:rsidR="00F05121" w:rsidRPr="001110B7" w:rsidRDefault="00F05121" w:rsidP="00F05121">
      <w:pPr>
        <w:ind w:firstLine="709"/>
        <w:jc w:val="both"/>
        <w:rPr>
          <w:kern w:val="32"/>
          <w:szCs w:val="28"/>
        </w:rPr>
      </w:pPr>
      <w:r w:rsidRPr="001110B7">
        <w:rPr>
          <w:color w:val="000000" w:themeColor="text1"/>
          <w:szCs w:val="28"/>
        </w:rPr>
        <w:t xml:space="preserve">- </w:t>
      </w:r>
      <w:r w:rsidRPr="001110B7">
        <w:rPr>
          <w:kern w:val="32"/>
          <w:szCs w:val="28"/>
        </w:rPr>
        <w:t>«О мерах по обеспечению исполнения бюджета муниципального образования «Город Саратов» на 2024 год и на плановый период 2025 и</w:t>
      </w:r>
      <w:r w:rsidRPr="001110B7">
        <w:rPr>
          <w:kern w:val="32"/>
          <w:szCs w:val="28"/>
        </w:rPr>
        <w:br/>
        <w:t>2026 годов» от 30.01.2024 № 320;</w:t>
      </w:r>
    </w:p>
    <w:p w:rsidR="00F05121" w:rsidRPr="001110B7" w:rsidRDefault="00F05121" w:rsidP="00F05121">
      <w:pPr>
        <w:ind w:firstLine="709"/>
        <w:jc w:val="both"/>
      </w:pPr>
      <w:r w:rsidRPr="001110B7">
        <w:t>- «Об утверждении отчёта об исполнении бюджета муниципального образования «Город Саратов» за I квартал 2024 года» от 17.04.2024 № 1796;</w:t>
      </w:r>
    </w:p>
    <w:p w:rsidR="00F05121" w:rsidRPr="001110B7" w:rsidRDefault="00F05121" w:rsidP="00F05121">
      <w:pPr>
        <w:ind w:firstLine="708"/>
        <w:jc w:val="both"/>
        <w:rPr>
          <w:bCs/>
          <w:kern w:val="32"/>
        </w:rPr>
      </w:pPr>
      <w:r w:rsidRPr="001110B7">
        <w:rPr>
          <w:bCs/>
          <w:kern w:val="32"/>
        </w:rPr>
        <w:t xml:space="preserve">- «О внесении изменений в </w:t>
      </w:r>
      <w:r w:rsidRPr="001110B7">
        <w:rPr>
          <w:bCs/>
          <w:szCs w:val="28"/>
        </w:rPr>
        <w:t xml:space="preserve">постановление администрации муниципального образования «Город Саратов» от </w:t>
      </w:r>
      <w:r w:rsidRPr="001110B7">
        <w:rPr>
          <w:kern w:val="32"/>
          <w:szCs w:val="28"/>
        </w:rPr>
        <w:t>30.01.2024 № 320</w:t>
      </w:r>
      <w:r w:rsidRPr="001110B7">
        <w:rPr>
          <w:bCs/>
          <w:szCs w:val="28"/>
        </w:rPr>
        <w:t xml:space="preserve"> «</w:t>
      </w:r>
      <w:r w:rsidRPr="001110B7">
        <w:rPr>
          <w:kern w:val="32"/>
          <w:szCs w:val="28"/>
        </w:rPr>
        <w:t>О мерах по обеспечению исполнения бюджета муниципального образования «Город Саратов» на 2024 год и на плановый период 2025 и</w:t>
      </w:r>
      <w:r w:rsidRPr="001110B7">
        <w:rPr>
          <w:kern w:val="32"/>
          <w:szCs w:val="28"/>
        </w:rPr>
        <w:br/>
        <w:t>2026  годов</w:t>
      </w:r>
      <w:r w:rsidRPr="001110B7">
        <w:rPr>
          <w:bCs/>
          <w:kern w:val="32"/>
        </w:rPr>
        <w:t>» от 24.05.2024 № 2457;</w:t>
      </w:r>
    </w:p>
    <w:p w:rsidR="00F05121" w:rsidRPr="001110B7" w:rsidRDefault="00F05121" w:rsidP="00F05121">
      <w:pPr>
        <w:ind w:firstLine="708"/>
        <w:jc w:val="both"/>
        <w:rPr>
          <w:bCs/>
          <w:szCs w:val="28"/>
        </w:rPr>
      </w:pPr>
      <w:r w:rsidRPr="001110B7">
        <w:rPr>
          <w:bCs/>
          <w:kern w:val="32"/>
        </w:rPr>
        <w:t xml:space="preserve">- «О внесении изменений в </w:t>
      </w:r>
      <w:r w:rsidRPr="001110B7">
        <w:rPr>
          <w:bCs/>
          <w:szCs w:val="28"/>
        </w:rPr>
        <w:t>постановление администрации муниципального образования «Город Саратов» от 20.06.2018 № 1284 «О порядке составления проекта бюджета муниципального образования «Город Саратов» на очередной финансовый год и плановый период» от 31.05.2024                № 2623;</w:t>
      </w:r>
    </w:p>
    <w:p w:rsidR="00F05121" w:rsidRPr="001110B7" w:rsidRDefault="00F05121" w:rsidP="00F05121">
      <w:pPr>
        <w:ind w:firstLine="708"/>
        <w:jc w:val="both"/>
        <w:rPr>
          <w:bCs/>
          <w:szCs w:val="28"/>
        </w:rPr>
      </w:pPr>
      <w:r w:rsidRPr="001110B7">
        <w:rPr>
          <w:bCs/>
          <w:szCs w:val="28"/>
        </w:rPr>
        <w:t>- «О создании межведомственной комиссии по составлению проекта бюджета муниципального образования «Город Саратов» на 2025 год и на плановый период 2026 и 2027 годов» от 31.05.2024 № 2624;</w:t>
      </w:r>
    </w:p>
    <w:p w:rsidR="00F05121" w:rsidRPr="001110B7" w:rsidRDefault="00F05121" w:rsidP="00F05121">
      <w:pPr>
        <w:ind w:firstLine="708"/>
        <w:jc w:val="both"/>
        <w:rPr>
          <w:bCs/>
          <w:kern w:val="32"/>
        </w:rPr>
      </w:pPr>
      <w:r w:rsidRPr="001110B7">
        <w:rPr>
          <w:kern w:val="32"/>
          <w:szCs w:val="28"/>
        </w:rPr>
        <w:t>- </w:t>
      </w:r>
      <w:r w:rsidRPr="001110B7">
        <w:rPr>
          <w:bCs/>
          <w:kern w:val="32"/>
        </w:rPr>
        <w:t xml:space="preserve">«О внесении изменений в </w:t>
      </w:r>
      <w:r w:rsidRPr="001110B7">
        <w:rPr>
          <w:bCs/>
          <w:szCs w:val="28"/>
        </w:rPr>
        <w:t>постановление администрации муниципального образования «Город Саратов» от 10.10.2023 № 4637 «Об утверждении муниципальной программы «Управление муниципальными финансами муниципального образования «Город Саратов» на 2024-2026 годы»</w:t>
      </w:r>
      <w:r w:rsidRPr="001110B7">
        <w:rPr>
          <w:kern w:val="32"/>
          <w:szCs w:val="28"/>
        </w:rPr>
        <w:t xml:space="preserve"> от </w:t>
      </w:r>
      <w:r w:rsidRPr="001110B7">
        <w:rPr>
          <w:szCs w:val="28"/>
        </w:rPr>
        <w:t>20.05.2024 № 2375</w:t>
      </w:r>
      <w:r w:rsidRPr="001110B7">
        <w:rPr>
          <w:bCs/>
          <w:kern w:val="32"/>
        </w:rPr>
        <w:t>;</w:t>
      </w:r>
    </w:p>
    <w:p w:rsidR="00F05121" w:rsidRPr="001110B7" w:rsidRDefault="00F05121" w:rsidP="00F05121">
      <w:pPr>
        <w:ind w:firstLine="709"/>
        <w:jc w:val="both"/>
        <w:rPr>
          <w:szCs w:val="28"/>
        </w:rPr>
      </w:pPr>
      <w:r w:rsidRPr="001110B7">
        <w:t>- «Об утверждении отчета об исполнении бюджета муниципального</w:t>
      </w:r>
      <w:r w:rsidRPr="001110B7">
        <w:rPr>
          <w:szCs w:val="28"/>
        </w:rPr>
        <w:t xml:space="preserve">  образования «Город Саратов» за I полугодие 2024 года» от                       15.07.2024 № 3347;</w:t>
      </w:r>
    </w:p>
    <w:p w:rsidR="00462E34" w:rsidRPr="001110B7" w:rsidRDefault="00462E34" w:rsidP="00462E34">
      <w:pPr>
        <w:ind w:firstLine="708"/>
        <w:jc w:val="both"/>
        <w:rPr>
          <w:bCs/>
          <w:kern w:val="32"/>
        </w:rPr>
      </w:pPr>
      <w:r w:rsidRPr="001110B7">
        <w:rPr>
          <w:kern w:val="32"/>
          <w:szCs w:val="28"/>
        </w:rPr>
        <w:t>- </w:t>
      </w:r>
      <w:r w:rsidRPr="001110B7">
        <w:rPr>
          <w:bCs/>
          <w:kern w:val="32"/>
        </w:rPr>
        <w:t xml:space="preserve">«О внесении изменений в </w:t>
      </w:r>
      <w:r w:rsidRPr="001110B7">
        <w:rPr>
          <w:bCs/>
          <w:szCs w:val="28"/>
        </w:rPr>
        <w:t>постановление администрации муниципального образования «Город Саратов» от 31.05.2024 №</w:t>
      </w:r>
      <w:r w:rsidR="008B58E9" w:rsidRPr="001110B7">
        <w:rPr>
          <w:bCs/>
          <w:szCs w:val="28"/>
        </w:rPr>
        <w:t xml:space="preserve"> 2624</w:t>
      </w:r>
      <w:r w:rsidRPr="001110B7">
        <w:rPr>
          <w:bCs/>
          <w:szCs w:val="28"/>
        </w:rPr>
        <w:t xml:space="preserve"> </w:t>
      </w:r>
      <w:r w:rsidR="008B58E9" w:rsidRPr="001110B7">
        <w:rPr>
          <w:bCs/>
          <w:szCs w:val="28"/>
        </w:rPr>
        <w:t>«О создании межведомственной комиссии по составлению проекта бюджета муниципального образования «Город Саратов» на 2025 год и на плановый период 2026 и 2027 годов»</w:t>
      </w:r>
      <w:r w:rsidRPr="001110B7">
        <w:rPr>
          <w:bCs/>
          <w:kern w:val="32"/>
        </w:rPr>
        <w:t xml:space="preserve"> от </w:t>
      </w:r>
      <w:r w:rsidR="008B58E9" w:rsidRPr="001110B7">
        <w:rPr>
          <w:bCs/>
          <w:kern w:val="32"/>
        </w:rPr>
        <w:t>25.07.2024 № 3572</w:t>
      </w:r>
      <w:r w:rsidR="00526EBD" w:rsidRPr="001110B7">
        <w:rPr>
          <w:bCs/>
          <w:kern w:val="32"/>
        </w:rPr>
        <w:t>.</w:t>
      </w:r>
    </w:p>
    <w:p w:rsidR="00462E34" w:rsidRPr="001110B7" w:rsidRDefault="00462E34" w:rsidP="00462E34">
      <w:pPr>
        <w:pStyle w:val="a6"/>
        <w:ind w:firstLine="708"/>
        <w:jc w:val="both"/>
        <w:rPr>
          <w:szCs w:val="28"/>
        </w:rPr>
      </w:pPr>
      <w:r w:rsidRPr="001110B7">
        <w:rPr>
          <w:szCs w:val="28"/>
        </w:rPr>
        <w:t xml:space="preserve">3. Постановления главы муниципального образования «Город Саратов»: </w:t>
      </w:r>
    </w:p>
    <w:p w:rsidR="00462E34" w:rsidRPr="001110B7" w:rsidRDefault="00462E34" w:rsidP="00462E34">
      <w:pPr>
        <w:pStyle w:val="a6"/>
        <w:ind w:firstLine="708"/>
        <w:jc w:val="both"/>
        <w:rPr>
          <w:szCs w:val="28"/>
        </w:rPr>
      </w:pPr>
      <w:r w:rsidRPr="001110B7">
        <w:rPr>
          <w:szCs w:val="28"/>
        </w:rPr>
        <w:t>- «О проведении публичных слушаний» от 14.03.2024 № 4.</w:t>
      </w:r>
    </w:p>
    <w:p w:rsidR="0030621E" w:rsidRPr="001110B7" w:rsidRDefault="0030621E" w:rsidP="0030621E">
      <w:pPr>
        <w:pStyle w:val="a6"/>
        <w:ind w:firstLine="708"/>
        <w:jc w:val="both"/>
        <w:rPr>
          <w:szCs w:val="28"/>
        </w:rPr>
      </w:pPr>
      <w:r w:rsidRPr="001110B7">
        <w:rPr>
          <w:szCs w:val="28"/>
        </w:rPr>
        <w:t>- «О проведении публичных слушаний» от 17.10.2024 № 21.</w:t>
      </w:r>
    </w:p>
    <w:p w:rsidR="00462E34" w:rsidRPr="001110B7" w:rsidRDefault="00462E34" w:rsidP="00462E34">
      <w:pPr>
        <w:pStyle w:val="a6"/>
        <w:ind w:firstLine="708"/>
        <w:jc w:val="both"/>
        <w:rPr>
          <w:szCs w:val="28"/>
        </w:rPr>
      </w:pPr>
      <w:r w:rsidRPr="001110B7">
        <w:rPr>
          <w:szCs w:val="28"/>
        </w:rPr>
        <w:t>4. Распоряжени</w:t>
      </w:r>
      <w:r w:rsidR="0073345F">
        <w:rPr>
          <w:szCs w:val="28"/>
        </w:rPr>
        <w:t>я</w:t>
      </w:r>
      <w:r w:rsidRPr="001110B7">
        <w:rPr>
          <w:szCs w:val="28"/>
        </w:rPr>
        <w:t xml:space="preserve"> администрации муниципального образования «Город Саратов»:</w:t>
      </w:r>
    </w:p>
    <w:p w:rsidR="00462E34" w:rsidRPr="001110B7" w:rsidRDefault="00462E34" w:rsidP="00462E34">
      <w:pPr>
        <w:ind w:firstLine="709"/>
        <w:jc w:val="both"/>
      </w:pPr>
      <w:r w:rsidRPr="001110B7">
        <w:rPr>
          <w:szCs w:val="28"/>
        </w:rPr>
        <w:lastRenderedPageBreak/>
        <w:t xml:space="preserve">- </w:t>
      </w:r>
      <w:r w:rsidRPr="001110B7">
        <w:t>«О внесении изменения в распоряжение администрации муниципального образования «Город Саратов» от 16.09.2016 № 636-р «Об открытости бюджетных данных в муниципальном образовании «Город Саратов» от 15.07.2024 № 243-р;</w:t>
      </w:r>
    </w:p>
    <w:p w:rsidR="001B1981" w:rsidRPr="001110B7" w:rsidRDefault="001B1981" w:rsidP="001B1981">
      <w:pPr>
        <w:ind w:firstLine="708"/>
        <w:jc w:val="both"/>
        <w:rPr>
          <w:bCs/>
          <w:kern w:val="32"/>
        </w:rPr>
      </w:pPr>
      <w:r w:rsidRPr="001110B7">
        <w:rPr>
          <w:bCs/>
          <w:kern w:val="32"/>
        </w:rPr>
        <w:t xml:space="preserve">- «О внесении изменений в </w:t>
      </w:r>
      <w:r w:rsidRPr="001110B7">
        <w:rPr>
          <w:bCs/>
          <w:szCs w:val="28"/>
        </w:rPr>
        <w:t xml:space="preserve">постановление администрации муниципального образования «Город Саратов» от </w:t>
      </w:r>
      <w:r w:rsidRPr="001110B7">
        <w:rPr>
          <w:kern w:val="32"/>
          <w:szCs w:val="28"/>
        </w:rPr>
        <w:t>30.01.2024 № 320</w:t>
      </w:r>
      <w:r w:rsidRPr="001110B7">
        <w:rPr>
          <w:bCs/>
          <w:szCs w:val="28"/>
        </w:rPr>
        <w:t xml:space="preserve"> «</w:t>
      </w:r>
      <w:r w:rsidRPr="001110B7">
        <w:rPr>
          <w:kern w:val="32"/>
          <w:szCs w:val="28"/>
        </w:rPr>
        <w:t>О мерах по обеспечению исполнения бюджета муниципального образования «Город Саратов» на 2024 год и на плановый период 2025 и</w:t>
      </w:r>
      <w:r w:rsidRPr="001110B7">
        <w:rPr>
          <w:kern w:val="32"/>
          <w:szCs w:val="28"/>
        </w:rPr>
        <w:br/>
        <w:t>2026  годов</w:t>
      </w:r>
      <w:r w:rsidRPr="001110B7">
        <w:rPr>
          <w:bCs/>
          <w:kern w:val="32"/>
        </w:rPr>
        <w:t xml:space="preserve">» от </w:t>
      </w:r>
      <w:r w:rsidRPr="001B1981">
        <w:rPr>
          <w:bCs/>
          <w:kern w:val="32"/>
        </w:rPr>
        <w:t>09</w:t>
      </w:r>
      <w:r w:rsidRPr="001110B7">
        <w:rPr>
          <w:bCs/>
          <w:kern w:val="32"/>
        </w:rPr>
        <w:t>.0</w:t>
      </w:r>
      <w:r w:rsidRPr="001B1981">
        <w:rPr>
          <w:bCs/>
          <w:kern w:val="32"/>
        </w:rPr>
        <w:t>9</w:t>
      </w:r>
      <w:r w:rsidRPr="001110B7">
        <w:rPr>
          <w:bCs/>
          <w:kern w:val="32"/>
        </w:rPr>
        <w:t>.2024 №</w:t>
      </w:r>
      <w:r w:rsidR="00453226">
        <w:rPr>
          <w:bCs/>
          <w:kern w:val="32"/>
        </w:rPr>
        <w:t xml:space="preserve"> </w:t>
      </w:r>
      <w:r w:rsidRPr="00453226">
        <w:rPr>
          <w:bCs/>
          <w:kern w:val="32"/>
        </w:rPr>
        <w:t>888-</w:t>
      </w:r>
      <w:r>
        <w:rPr>
          <w:bCs/>
          <w:kern w:val="32"/>
        </w:rPr>
        <w:t>р</w:t>
      </w:r>
      <w:r w:rsidRPr="001110B7">
        <w:rPr>
          <w:bCs/>
          <w:kern w:val="32"/>
        </w:rPr>
        <w:t>;</w:t>
      </w:r>
    </w:p>
    <w:p w:rsidR="00462E34" w:rsidRPr="001110B7" w:rsidRDefault="008B58E9" w:rsidP="00462E34">
      <w:pPr>
        <w:pStyle w:val="a6"/>
        <w:ind w:firstLine="708"/>
        <w:jc w:val="both"/>
        <w:rPr>
          <w:szCs w:val="28"/>
        </w:rPr>
      </w:pPr>
      <w:r w:rsidRPr="001110B7">
        <w:rPr>
          <w:szCs w:val="28"/>
        </w:rPr>
        <w:t>- «Об утверждении отчета об исполнении бюджета муниципального  образования «Город Саратов» за 9 месяцев 2024 года» от 14.10.2024 № 1446-р;</w:t>
      </w:r>
    </w:p>
    <w:p w:rsidR="00453226" w:rsidRPr="001110B7" w:rsidRDefault="00453226" w:rsidP="00453226">
      <w:pPr>
        <w:ind w:firstLine="708"/>
        <w:jc w:val="both"/>
        <w:rPr>
          <w:bCs/>
          <w:kern w:val="32"/>
        </w:rPr>
      </w:pPr>
      <w:r w:rsidRPr="001110B7">
        <w:rPr>
          <w:bCs/>
          <w:kern w:val="32"/>
        </w:rPr>
        <w:t xml:space="preserve">- «О внесении изменений в </w:t>
      </w:r>
      <w:r w:rsidRPr="001110B7">
        <w:rPr>
          <w:bCs/>
          <w:szCs w:val="28"/>
        </w:rPr>
        <w:t xml:space="preserve">постановление администрации муниципального образования «Город Саратов» от </w:t>
      </w:r>
      <w:r w:rsidRPr="001110B7">
        <w:rPr>
          <w:kern w:val="32"/>
          <w:szCs w:val="28"/>
        </w:rPr>
        <w:t>30.01.2024 № 320</w:t>
      </w:r>
      <w:r w:rsidRPr="001110B7">
        <w:rPr>
          <w:bCs/>
          <w:szCs w:val="28"/>
        </w:rPr>
        <w:t xml:space="preserve"> «</w:t>
      </w:r>
      <w:r w:rsidRPr="001110B7">
        <w:rPr>
          <w:kern w:val="32"/>
          <w:szCs w:val="28"/>
        </w:rPr>
        <w:t>О мерах по обеспечению исполнения бюджета муниципального образования «Город Саратов» на 2024 год и на плановый период 2025 и</w:t>
      </w:r>
      <w:r w:rsidRPr="001110B7">
        <w:rPr>
          <w:kern w:val="32"/>
          <w:szCs w:val="28"/>
        </w:rPr>
        <w:br/>
        <w:t>2026  годов</w:t>
      </w:r>
      <w:r w:rsidRPr="001110B7">
        <w:rPr>
          <w:bCs/>
          <w:kern w:val="32"/>
        </w:rPr>
        <w:t xml:space="preserve">» от </w:t>
      </w:r>
      <w:r>
        <w:rPr>
          <w:bCs/>
          <w:kern w:val="32"/>
        </w:rPr>
        <w:t>16</w:t>
      </w:r>
      <w:r w:rsidRPr="001110B7">
        <w:rPr>
          <w:bCs/>
          <w:kern w:val="32"/>
        </w:rPr>
        <w:t>.</w:t>
      </w:r>
      <w:r>
        <w:rPr>
          <w:bCs/>
          <w:kern w:val="32"/>
        </w:rPr>
        <w:t>10</w:t>
      </w:r>
      <w:r w:rsidRPr="001110B7">
        <w:rPr>
          <w:bCs/>
          <w:kern w:val="32"/>
        </w:rPr>
        <w:t>.2024 №</w:t>
      </w:r>
      <w:r>
        <w:rPr>
          <w:bCs/>
          <w:kern w:val="32"/>
        </w:rPr>
        <w:t xml:space="preserve"> 14</w:t>
      </w:r>
      <w:r w:rsidRPr="00453226">
        <w:rPr>
          <w:bCs/>
          <w:kern w:val="32"/>
        </w:rPr>
        <w:t>8</w:t>
      </w:r>
      <w:r>
        <w:rPr>
          <w:bCs/>
          <w:kern w:val="32"/>
        </w:rPr>
        <w:t>0</w:t>
      </w:r>
      <w:r w:rsidRPr="00453226">
        <w:rPr>
          <w:bCs/>
          <w:kern w:val="32"/>
        </w:rPr>
        <w:t>-</w:t>
      </w:r>
      <w:r>
        <w:rPr>
          <w:bCs/>
          <w:kern w:val="32"/>
        </w:rPr>
        <w:t>р</w:t>
      </w:r>
      <w:r w:rsidRPr="001110B7">
        <w:rPr>
          <w:bCs/>
          <w:kern w:val="32"/>
        </w:rPr>
        <w:t>;</w:t>
      </w:r>
    </w:p>
    <w:p w:rsidR="007649F4" w:rsidRPr="007649F4" w:rsidRDefault="007649F4" w:rsidP="00451088">
      <w:pPr>
        <w:ind w:firstLine="708"/>
        <w:jc w:val="both"/>
        <w:rPr>
          <w:bCs/>
          <w:kern w:val="32"/>
        </w:rPr>
      </w:pPr>
      <w:r w:rsidRPr="007649F4">
        <w:rPr>
          <w:bCs/>
          <w:szCs w:val="28"/>
        </w:rPr>
        <w:t xml:space="preserve">- </w:t>
      </w:r>
      <w:r>
        <w:rPr>
          <w:bCs/>
          <w:szCs w:val="28"/>
        </w:rPr>
        <w:t>«</w:t>
      </w:r>
      <w:r w:rsidRPr="007649F4">
        <w:rPr>
          <w:bCs/>
          <w:szCs w:val="28"/>
        </w:rPr>
        <w:t xml:space="preserve">О возложении </w:t>
      </w:r>
      <w:r w:rsidRPr="007649F4">
        <w:rPr>
          <w:szCs w:val="28"/>
        </w:rPr>
        <w:t>обязанности по обеспечению исполнения условий договора о предоставлении субъекту Российской Федерации (муниципальному образованию) бюджетного кредита на  пополнение остатка средств на едином счете бюджета</w:t>
      </w:r>
      <w:r>
        <w:rPr>
          <w:szCs w:val="28"/>
        </w:rPr>
        <w:t xml:space="preserve">» </w:t>
      </w:r>
      <w:r w:rsidRPr="001110B7">
        <w:rPr>
          <w:bCs/>
          <w:kern w:val="32"/>
        </w:rPr>
        <w:t xml:space="preserve">от </w:t>
      </w:r>
      <w:r>
        <w:rPr>
          <w:bCs/>
          <w:kern w:val="32"/>
        </w:rPr>
        <w:t>24</w:t>
      </w:r>
      <w:r w:rsidRPr="001110B7">
        <w:rPr>
          <w:bCs/>
          <w:kern w:val="32"/>
        </w:rPr>
        <w:t>.</w:t>
      </w:r>
      <w:r>
        <w:rPr>
          <w:bCs/>
          <w:kern w:val="32"/>
        </w:rPr>
        <w:t>10</w:t>
      </w:r>
      <w:r w:rsidRPr="001110B7">
        <w:rPr>
          <w:bCs/>
          <w:kern w:val="32"/>
        </w:rPr>
        <w:t>.2024 №</w:t>
      </w:r>
      <w:r>
        <w:rPr>
          <w:bCs/>
          <w:kern w:val="32"/>
        </w:rPr>
        <w:t xml:space="preserve"> 1676</w:t>
      </w:r>
      <w:r w:rsidRPr="00453226">
        <w:rPr>
          <w:bCs/>
          <w:kern w:val="32"/>
        </w:rPr>
        <w:t>-</w:t>
      </w:r>
      <w:r>
        <w:rPr>
          <w:bCs/>
          <w:kern w:val="32"/>
        </w:rPr>
        <w:t>р</w:t>
      </w:r>
      <w:r w:rsidRPr="001110B7">
        <w:rPr>
          <w:bCs/>
          <w:kern w:val="32"/>
        </w:rPr>
        <w:t>;</w:t>
      </w:r>
    </w:p>
    <w:p w:rsidR="00451088" w:rsidRPr="001110B7" w:rsidRDefault="00451088" w:rsidP="00451088">
      <w:pPr>
        <w:ind w:firstLine="708"/>
        <w:jc w:val="both"/>
        <w:rPr>
          <w:bCs/>
          <w:kern w:val="32"/>
        </w:rPr>
      </w:pPr>
      <w:r w:rsidRPr="001110B7">
        <w:rPr>
          <w:bCs/>
          <w:kern w:val="32"/>
        </w:rPr>
        <w:t xml:space="preserve">- «О внесении изменений в </w:t>
      </w:r>
      <w:r w:rsidRPr="001110B7">
        <w:rPr>
          <w:bCs/>
          <w:szCs w:val="28"/>
        </w:rPr>
        <w:t xml:space="preserve">постановление администрации муниципального образования «Город Саратов» от </w:t>
      </w:r>
      <w:r w:rsidRPr="001110B7">
        <w:rPr>
          <w:kern w:val="32"/>
          <w:szCs w:val="28"/>
        </w:rPr>
        <w:t>30.01.2024 № 320</w:t>
      </w:r>
      <w:r w:rsidRPr="001110B7">
        <w:rPr>
          <w:bCs/>
          <w:szCs w:val="28"/>
        </w:rPr>
        <w:t xml:space="preserve"> «</w:t>
      </w:r>
      <w:r w:rsidRPr="001110B7">
        <w:rPr>
          <w:kern w:val="32"/>
          <w:szCs w:val="28"/>
        </w:rPr>
        <w:t>О мерах по обеспечению исполнения бюджета муниципального образования «Город Саратов» на 2024 год и на плановый период 2025 и</w:t>
      </w:r>
      <w:r w:rsidRPr="001110B7">
        <w:rPr>
          <w:kern w:val="32"/>
          <w:szCs w:val="28"/>
        </w:rPr>
        <w:br/>
        <w:t>2026  годов</w:t>
      </w:r>
      <w:r w:rsidRPr="001110B7">
        <w:rPr>
          <w:bCs/>
          <w:kern w:val="32"/>
        </w:rPr>
        <w:t xml:space="preserve">» от </w:t>
      </w:r>
      <w:r>
        <w:rPr>
          <w:bCs/>
          <w:kern w:val="32"/>
        </w:rPr>
        <w:t>25</w:t>
      </w:r>
      <w:r w:rsidRPr="001110B7">
        <w:rPr>
          <w:bCs/>
          <w:kern w:val="32"/>
        </w:rPr>
        <w:t>.</w:t>
      </w:r>
      <w:r>
        <w:rPr>
          <w:bCs/>
          <w:kern w:val="32"/>
        </w:rPr>
        <w:t>10</w:t>
      </w:r>
      <w:r w:rsidRPr="001110B7">
        <w:rPr>
          <w:bCs/>
          <w:kern w:val="32"/>
        </w:rPr>
        <w:t>.2024 №</w:t>
      </w:r>
      <w:r>
        <w:rPr>
          <w:bCs/>
          <w:kern w:val="32"/>
        </w:rPr>
        <w:t xml:space="preserve"> 1705</w:t>
      </w:r>
      <w:r w:rsidRPr="00453226">
        <w:rPr>
          <w:bCs/>
          <w:kern w:val="32"/>
        </w:rPr>
        <w:t>-</w:t>
      </w:r>
      <w:r>
        <w:rPr>
          <w:bCs/>
          <w:kern w:val="32"/>
        </w:rPr>
        <w:t>р</w:t>
      </w:r>
      <w:r w:rsidRPr="001110B7">
        <w:rPr>
          <w:bCs/>
          <w:kern w:val="32"/>
        </w:rPr>
        <w:t>;</w:t>
      </w:r>
    </w:p>
    <w:p w:rsidR="00DA1A6A" w:rsidRPr="001110B7" w:rsidRDefault="00DA1A6A" w:rsidP="00462E34">
      <w:pPr>
        <w:pStyle w:val="a6"/>
        <w:ind w:firstLine="708"/>
        <w:jc w:val="both"/>
        <w:rPr>
          <w:szCs w:val="28"/>
        </w:rPr>
      </w:pPr>
      <w:r w:rsidRPr="001110B7">
        <w:rPr>
          <w:szCs w:val="28"/>
        </w:rPr>
        <w:t>- «О проекте бюджета муниципального  образования «Город Саратов» на 2025 год и на плановый период 2026 и 202</w:t>
      </w:r>
      <w:r w:rsidR="00B22552" w:rsidRPr="001110B7">
        <w:rPr>
          <w:szCs w:val="28"/>
        </w:rPr>
        <w:t>7 годов» от 13.11.2024 № 2047-р.</w:t>
      </w:r>
    </w:p>
    <w:p w:rsidR="00D519B0" w:rsidRPr="001110B7" w:rsidRDefault="000C7E00" w:rsidP="00D519B0">
      <w:pPr>
        <w:pStyle w:val="a6"/>
        <w:ind w:firstLine="708"/>
        <w:jc w:val="both"/>
        <w:rPr>
          <w:szCs w:val="28"/>
        </w:rPr>
      </w:pPr>
      <w:r w:rsidRPr="001110B7">
        <w:rPr>
          <w:szCs w:val="28"/>
        </w:rPr>
        <w:t xml:space="preserve">- </w:t>
      </w:r>
      <w:r w:rsidRPr="001110B7">
        <w:t>«О внесении изменени</w:t>
      </w:r>
      <w:r w:rsidR="00CA032F">
        <w:t>й</w:t>
      </w:r>
      <w:r w:rsidRPr="001110B7">
        <w:t xml:space="preserve"> в распоряжение администрации муниципального образования «Город Саратов» от 1</w:t>
      </w:r>
      <w:r>
        <w:t>5</w:t>
      </w:r>
      <w:r w:rsidRPr="001110B7">
        <w:t>.</w:t>
      </w:r>
      <w:r>
        <w:t>12</w:t>
      </w:r>
      <w:r w:rsidRPr="001110B7">
        <w:t>.20</w:t>
      </w:r>
      <w:r>
        <w:t>22</w:t>
      </w:r>
      <w:r w:rsidRPr="001110B7">
        <w:t xml:space="preserve"> № </w:t>
      </w:r>
      <w:r>
        <w:t>397</w:t>
      </w:r>
      <w:r w:rsidRPr="001110B7">
        <w:t xml:space="preserve">-р </w:t>
      </w:r>
      <w:r>
        <w:t xml:space="preserve">«Об утверждении </w:t>
      </w:r>
      <w:r w:rsidRPr="001110B7">
        <w:rPr>
          <w:kern w:val="32"/>
          <w:szCs w:val="28"/>
        </w:rPr>
        <w:t xml:space="preserve">плана мероприятий по оздоровлению муниципальных финансов на период до </w:t>
      </w:r>
      <w:r>
        <w:rPr>
          <w:kern w:val="32"/>
          <w:szCs w:val="28"/>
        </w:rPr>
        <w:t>2025</w:t>
      </w:r>
      <w:r w:rsidRPr="001110B7">
        <w:rPr>
          <w:kern w:val="32"/>
          <w:szCs w:val="28"/>
        </w:rPr>
        <w:t xml:space="preserve"> года по муниципальному образованию «Город Саратов»</w:t>
      </w:r>
      <w:r w:rsidR="00D519B0" w:rsidRPr="00D519B0">
        <w:rPr>
          <w:szCs w:val="28"/>
        </w:rPr>
        <w:t xml:space="preserve"> </w:t>
      </w:r>
      <w:r w:rsidR="00D519B0" w:rsidRPr="001110B7">
        <w:rPr>
          <w:szCs w:val="28"/>
        </w:rPr>
        <w:t xml:space="preserve">от </w:t>
      </w:r>
      <w:r w:rsidR="00D519B0">
        <w:rPr>
          <w:szCs w:val="28"/>
        </w:rPr>
        <w:t>20</w:t>
      </w:r>
      <w:r w:rsidR="00D519B0" w:rsidRPr="001110B7">
        <w:rPr>
          <w:szCs w:val="28"/>
        </w:rPr>
        <w:t>.1</w:t>
      </w:r>
      <w:r w:rsidR="00D519B0">
        <w:rPr>
          <w:szCs w:val="28"/>
        </w:rPr>
        <w:t>2</w:t>
      </w:r>
      <w:r w:rsidR="00D519B0" w:rsidRPr="001110B7">
        <w:rPr>
          <w:szCs w:val="28"/>
        </w:rPr>
        <w:t>.2024 № 2</w:t>
      </w:r>
      <w:r w:rsidR="00D519B0">
        <w:rPr>
          <w:szCs w:val="28"/>
        </w:rPr>
        <w:t>90</w:t>
      </w:r>
      <w:r w:rsidR="00D519B0" w:rsidRPr="001110B7">
        <w:rPr>
          <w:szCs w:val="28"/>
        </w:rPr>
        <w:t>7-р.</w:t>
      </w:r>
    </w:p>
    <w:p w:rsidR="009E104E" w:rsidRPr="001110B7" w:rsidRDefault="00EE5F6E" w:rsidP="004C1E6A">
      <w:pPr>
        <w:ind w:firstLine="708"/>
        <w:jc w:val="both"/>
        <w:rPr>
          <w:szCs w:val="28"/>
        </w:rPr>
      </w:pPr>
      <w:r w:rsidRPr="001110B7">
        <w:rPr>
          <w:szCs w:val="28"/>
        </w:rPr>
        <w:t>Реализация основных задач и полномочий, установленных Положением о комитете по финансам, позволила обеспечить безусловное выполнение социальных обязательств, повысить эффективность использования бюджетных средств, обеспечить сбалансированность, устойчивость и открытость бюджета.</w:t>
      </w:r>
    </w:p>
    <w:p w:rsidR="00F37623" w:rsidRPr="001110B7" w:rsidRDefault="0076616D" w:rsidP="00634FD3">
      <w:pPr>
        <w:pStyle w:val="22"/>
        <w:ind w:firstLine="709"/>
        <w:jc w:val="center"/>
        <w:rPr>
          <w:b/>
        </w:rPr>
      </w:pPr>
      <w:r w:rsidRPr="001110B7">
        <w:rPr>
          <w:b/>
        </w:rPr>
        <w:t xml:space="preserve">3. </w:t>
      </w:r>
      <w:r w:rsidR="00634FD3" w:rsidRPr="001110B7">
        <w:rPr>
          <w:b/>
        </w:rPr>
        <w:t xml:space="preserve">Задачи на </w:t>
      </w:r>
      <w:r w:rsidR="00F37623" w:rsidRPr="001110B7">
        <w:rPr>
          <w:b/>
        </w:rPr>
        <w:t>202</w:t>
      </w:r>
      <w:r w:rsidR="00841F2B" w:rsidRPr="001110B7">
        <w:rPr>
          <w:b/>
        </w:rPr>
        <w:t>5</w:t>
      </w:r>
      <w:r w:rsidR="00F37623" w:rsidRPr="001110B7">
        <w:rPr>
          <w:b/>
        </w:rPr>
        <w:t xml:space="preserve"> год</w:t>
      </w:r>
    </w:p>
    <w:p w:rsidR="00EC5952" w:rsidRPr="001110B7" w:rsidRDefault="00EC5952" w:rsidP="00EC5952">
      <w:pPr>
        <w:pStyle w:val="22"/>
        <w:ind w:firstLine="709"/>
      </w:pPr>
      <w:r w:rsidRPr="001110B7">
        <w:t xml:space="preserve">1. Исполнение бюджета </w:t>
      </w:r>
      <w:r w:rsidRPr="001110B7">
        <w:rPr>
          <w:color w:val="000000"/>
          <w:szCs w:val="28"/>
        </w:rPr>
        <w:t>муниципального образования «Город Саратов»</w:t>
      </w:r>
      <w:r w:rsidRPr="001110B7">
        <w:t xml:space="preserve"> в соответствии с бюджетным законодательством.</w:t>
      </w:r>
    </w:p>
    <w:p w:rsidR="00EC5952" w:rsidRPr="001110B7" w:rsidRDefault="00EC5952" w:rsidP="00EC5952">
      <w:pPr>
        <w:pStyle w:val="af7"/>
        <w:ind w:left="0" w:firstLine="709"/>
        <w:jc w:val="both"/>
        <w:rPr>
          <w:szCs w:val="28"/>
        </w:rPr>
      </w:pPr>
      <w:r w:rsidRPr="001110B7">
        <w:rPr>
          <w:szCs w:val="28"/>
        </w:rPr>
        <w:t xml:space="preserve">2. Своевременное и в полном объёме представление отчетности и информации об исполнении бюджета муниципального образования «Город Саратов» за 2024 год и в 2025 году в министерство финансов Саратовской области, Саратовскую городскую Думу, контрольно-счетную палату </w:t>
      </w:r>
      <w:r w:rsidRPr="001110B7">
        <w:rPr>
          <w:szCs w:val="28"/>
        </w:rPr>
        <w:lastRenderedPageBreak/>
        <w:t>муниципального образования «Город Саратов», администрацию муниципального образования «Город Саратов».</w:t>
      </w:r>
    </w:p>
    <w:p w:rsidR="00EC5952" w:rsidRPr="001110B7" w:rsidRDefault="00EC5952" w:rsidP="00EC5952">
      <w:pPr>
        <w:pStyle w:val="22"/>
        <w:ind w:firstLine="709"/>
        <w:rPr>
          <w:color w:val="000000"/>
          <w:szCs w:val="24"/>
        </w:rPr>
      </w:pPr>
      <w:r w:rsidRPr="001110B7">
        <w:t xml:space="preserve">3. Подготовка проекта </w:t>
      </w:r>
      <w:r w:rsidRPr="001110B7">
        <w:rPr>
          <w:szCs w:val="28"/>
        </w:rPr>
        <w:t xml:space="preserve">бюджета муниципального образования «Город Саратов» </w:t>
      </w:r>
      <w:r w:rsidRPr="001110B7">
        <w:t xml:space="preserve">на 2026 год </w:t>
      </w:r>
      <w:r w:rsidRPr="001110B7">
        <w:rPr>
          <w:szCs w:val="28"/>
        </w:rPr>
        <w:t xml:space="preserve">и на плановый период 2027 и 2028 годов </w:t>
      </w:r>
      <w:r w:rsidRPr="001110B7">
        <w:t>в соответствии с планом мероприятий, утвержденным</w:t>
      </w:r>
      <w:r w:rsidRPr="001110B7">
        <w:rPr>
          <w:b/>
        </w:rPr>
        <w:t xml:space="preserve"> </w:t>
      </w:r>
      <w:r w:rsidRPr="001110B7">
        <w:t xml:space="preserve">постановлением администрации муниципального образования «Город Саратов» от 20.06.2018 № 1284, и бюджетным законодательством. </w:t>
      </w:r>
    </w:p>
    <w:p w:rsidR="00EC5952" w:rsidRPr="001110B7" w:rsidRDefault="00EC5952" w:rsidP="00EC5952">
      <w:pPr>
        <w:pStyle w:val="ConsPlusNormal"/>
        <w:ind w:firstLine="709"/>
        <w:jc w:val="both"/>
        <w:rPr>
          <w:rFonts w:ascii="Times New Roman" w:hAnsi="Times New Roman" w:cs="Times New Roman"/>
          <w:b/>
          <w:color w:val="000000"/>
          <w:sz w:val="28"/>
          <w:szCs w:val="28"/>
        </w:rPr>
      </w:pPr>
      <w:r w:rsidRPr="001110B7">
        <w:rPr>
          <w:rFonts w:ascii="Times New Roman" w:hAnsi="Times New Roman" w:cs="Times New Roman"/>
          <w:color w:val="000000"/>
          <w:sz w:val="28"/>
          <w:szCs w:val="28"/>
        </w:rPr>
        <w:t>4.</w:t>
      </w:r>
      <w:r w:rsidRPr="001110B7">
        <w:rPr>
          <w:rFonts w:ascii="Times New Roman" w:hAnsi="Times New Roman" w:cs="Times New Roman"/>
          <w:sz w:val="28"/>
          <w:szCs w:val="28"/>
        </w:rPr>
        <w:t xml:space="preserve"> Реализация основных направлений долговой политики муниципального образования «Город Саратов» на 2023 год и на плановый период 2024 и 2025 годов, утвержденных постановлением администрации муниципального образования «Город Саратов» от 21.10.2022 № 4312.</w:t>
      </w:r>
    </w:p>
    <w:p w:rsidR="00EC5952" w:rsidRPr="001110B7" w:rsidRDefault="00EC5952" w:rsidP="00EC5952">
      <w:pPr>
        <w:pStyle w:val="ConsPlusNormal"/>
        <w:ind w:firstLine="709"/>
        <w:jc w:val="both"/>
        <w:rPr>
          <w:rFonts w:ascii="Times New Roman" w:hAnsi="Times New Roman" w:cs="Times New Roman"/>
          <w:sz w:val="28"/>
          <w:szCs w:val="28"/>
        </w:rPr>
      </w:pPr>
      <w:r w:rsidRPr="001110B7">
        <w:rPr>
          <w:rFonts w:ascii="Times New Roman" w:hAnsi="Times New Roman" w:cs="Times New Roman"/>
          <w:color w:val="000000"/>
          <w:sz w:val="28"/>
          <w:szCs w:val="28"/>
        </w:rPr>
        <w:t>5.</w:t>
      </w:r>
      <w:r w:rsidRPr="001110B7">
        <w:rPr>
          <w:rFonts w:ascii="Times New Roman" w:hAnsi="Times New Roman" w:cs="Times New Roman"/>
          <w:sz w:val="28"/>
          <w:szCs w:val="28"/>
        </w:rPr>
        <w:t xml:space="preserve"> Реализация совместно со структурными подразделениями администрации города плана мероприятий по оздоровлению муниципальных финансов на период до 2025 года по муниципальному образованию «Город Саратов», утвержденного распоряжением администрации муниципального образования «Город Саратов» от 15 декабря 2022 года № 397-р.</w:t>
      </w:r>
    </w:p>
    <w:p w:rsidR="00F37623" w:rsidRPr="001110B7" w:rsidRDefault="00140726" w:rsidP="00F37623">
      <w:pPr>
        <w:ind w:firstLine="709"/>
        <w:jc w:val="both"/>
        <w:rPr>
          <w:szCs w:val="28"/>
        </w:rPr>
      </w:pPr>
      <w:r w:rsidRPr="001110B7">
        <w:rPr>
          <w:bCs/>
          <w:szCs w:val="28"/>
        </w:rPr>
        <w:t>7</w:t>
      </w:r>
      <w:r w:rsidR="00F37623" w:rsidRPr="001110B7">
        <w:rPr>
          <w:bCs/>
          <w:szCs w:val="28"/>
        </w:rPr>
        <w:t>. Проведение работы</w:t>
      </w:r>
      <w:r w:rsidR="00F37623" w:rsidRPr="001110B7">
        <w:rPr>
          <w:szCs w:val="28"/>
        </w:rPr>
        <w:t xml:space="preserve"> по </w:t>
      </w:r>
      <w:r w:rsidR="00F37623" w:rsidRPr="001110B7">
        <w:rPr>
          <w:bCs/>
          <w:szCs w:val="28"/>
        </w:rPr>
        <w:t xml:space="preserve">реализации инициативных проектов, определенных постановлениями </w:t>
      </w:r>
      <w:r w:rsidR="00F37623" w:rsidRPr="001110B7">
        <w:rPr>
          <w:szCs w:val="28"/>
        </w:rPr>
        <w:t>администрации муниципального образования «Город Саратов».</w:t>
      </w:r>
    </w:p>
    <w:p w:rsidR="00EC5952" w:rsidRPr="001110B7" w:rsidRDefault="00395B39" w:rsidP="00EC5952">
      <w:pPr>
        <w:shd w:val="clear" w:color="auto" w:fill="FFFFFF"/>
        <w:ind w:firstLine="709"/>
        <w:jc w:val="both"/>
        <w:rPr>
          <w:color w:val="1A1A1A"/>
          <w:szCs w:val="28"/>
        </w:rPr>
      </w:pPr>
      <w:r w:rsidRPr="001110B7">
        <w:rPr>
          <w:color w:val="1A1A1A"/>
          <w:szCs w:val="28"/>
        </w:rPr>
        <w:t xml:space="preserve">8. </w:t>
      </w:r>
      <w:r w:rsidR="00EC5952" w:rsidRPr="001110B7">
        <w:rPr>
          <w:color w:val="1A1A1A"/>
          <w:szCs w:val="28"/>
        </w:rPr>
        <w:t xml:space="preserve">Реализация муниципальной программы «Управление муниципальными финансами муниципального образования «Город Саратов» на 2025-2027 годы», утвержденной постановлением администрации муниципального образования «Город Саратов» от 6 ноября 2024 года </w:t>
      </w:r>
      <w:r w:rsidR="00EC5952" w:rsidRPr="001110B7">
        <w:rPr>
          <w:szCs w:val="28"/>
        </w:rPr>
        <w:t>№</w:t>
      </w:r>
      <w:r w:rsidR="00EC5952" w:rsidRPr="001110B7">
        <w:rPr>
          <w:color w:val="1A1A1A"/>
          <w:szCs w:val="28"/>
        </w:rPr>
        <w:t xml:space="preserve"> 4063.</w:t>
      </w:r>
    </w:p>
    <w:p w:rsidR="00A87AE2" w:rsidRPr="001110B7" w:rsidRDefault="00A87AE2" w:rsidP="00A87AE2">
      <w:pPr>
        <w:pStyle w:val="22"/>
        <w:ind w:firstLine="709"/>
      </w:pPr>
      <w:r w:rsidRPr="001110B7">
        <w:t xml:space="preserve">9. Проведение мероприятий, направленных на совершенствование процесса планирования и исполнения бюджета в </w:t>
      </w:r>
      <w:r w:rsidRPr="001110B7">
        <w:rPr>
          <w:szCs w:val="28"/>
        </w:rPr>
        <w:t>новой информационной системе на основе Web-технологий.</w:t>
      </w:r>
    </w:p>
    <w:p w:rsidR="00A87AE2" w:rsidRPr="001110B7" w:rsidRDefault="00A87AE2" w:rsidP="00A87AE2">
      <w:pPr>
        <w:autoSpaceDE w:val="0"/>
        <w:autoSpaceDN w:val="0"/>
        <w:adjustRightInd w:val="0"/>
        <w:ind w:firstLine="708"/>
        <w:jc w:val="both"/>
        <w:rPr>
          <w:bCs/>
          <w:szCs w:val="28"/>
        </w:rPr>
      </w:pPr>
      <w:r w:rsidRPr="001110B7">
        <w:rPr>
          <w:bCs/>
          <w:szCs w:val="28"/>
        </w:rPr>
        <w:t>10. Осуществление контроля за применением главными распорядителями бюджетных средств классификации расходов с учетом новой схемы построения муниципальных программ и нового механизма применения кодов целевых статей расходов бюджета.</w:t>
      </w:r>
    </w:p>
    <w:p w:rsidR="009E104E" w:rsidRPr="001110B7" w:rsidRDefault="009E104E" w:rsidP="009E104E">
      <w:pPr>
        <w:pStyle w:val="22"/>
        <w:ind w:firstLine="709"/>
        <w:rPr>
          <w:szCs w:val="24"/>
        </w:rPr>
      </w:pPr>
    </w:p>
    <w:p w:rsidR="009E104E" w:rsidRPr="001110B7" w:rsidRDefault="009E104E" w:rsidP="009E104E">
      <w:pPr>
        <w:pStyle w:val="22"/>
        <w:ind w:firstLine="709"/>
        <w:rPr>
          <w:szCs w:val="24"/>
        </w:rPr>
      </w:pPr>
    </w:p>
    <w:p w:rsidR="00E77320" w:rsidRPr="001110B7" w:rsidRDefault="006906E1" w:rsidP="00500DE7">
      <w:pPr>
        <w:rPr>
          <w:b/>
          <w:bCs/>
          <w:szCs w:val="28"/>
        </w:rPr>
      </w:pPr>
      <w:r w:rsidRPr="001110B7">
        <w:rPr>
          <w:b/>
          <w:bCs/>
          <w:szCs w:val="28"/>
        </w:rPr>
        <w:t>П</w:t>
      </w:r>
      <w:r w:rsidR="00E77320" w:rsidRPr="001110B7">
        <w:rPr>
          <w:b/>
          <w:bCs/>
          <w:szCs w:val="28"/>
        </w:rPr>
        <w:t>редседател</w:t>
      </w:r>
      <w:r w:rsidRPr="001110B7">
        <w:rPr>
          <w:b/>
          <w:bCs/>
          <w:szCs w:val="28"/>
        </w:rPr>
        <w:t>ь</w:t>
      </w:r>
      <w:r w:rsidR="00E77320" w:rsidRPr="001110B7">
        <w:rPr>
          <w:b/>
          <w:bCs/>
          <w:szCs w:val="28"/>
        </w:rPr>
        <w:t xml:space="preserve"> комитета по финансам </w:t>
      </w:r>
    </w:p>
    <w:p w:rsidR="00E77320" w:rsidRPr="001110B7" w:rsidRDefault="00E77320" w:rsidP="00500DE7">
      <w:pPr>
        <w:rPr>
          <w:b/>
          <w:bCs/>
          <w:szCs w:val="28"/>
        </w:rPr>
      </w:pPr>
      <w:r w:rsidRPr="001110B7">
        <w:rPr>
          <w:b/>
          <w:bCs/>
          <w:szCs w:val="28"/>
        </w:rPr>
        <w:t xml:space="preserve">администрации муниципального </w:t>
      </w:r>
    </w:p>
    <w:p w:rsidR="00B65D2A" w:rsidRPr="006F4FD4" w:rsidRDefault="00E77320" w:rsidP="00500DE7">
      <w:pPr>
        <w:tabs>
          <w:tab w:val="right" w:pos="9638"/>
        </w:tabs>
        <w:rPr>
          <w:b/>
          <w:bCs/>
          <w:szCs w:val="28"/>
        </w:rPr>
      </w:pPr>
      <w:r w:rsidRPr="001110B7">
        <w:rPr>
          <w:b/>
          <w:bCs/>
          <w:szCs w:val="28"/>
        </w:rPr>
        <w:t xml:space="preserve">образования «Город Саратов» </w:t>
      </w:r>
      <w:r w:rsidR="00D54DAE" w:rsidRPr="001110B7">
        <w:rPr>
          <w:b/>
          <w:bCs/>
          <w:szCs w:val="28"/>
        </w:rPr>
        <w:t xml:space="preserve">                   </w:t>
      </w:r>
      <w:r w:rsidR="007A01DF" w:rsidRPr="001110B7">
        <w:rPr>
          <w:b/>
          <w:bCs/>
          <w:szCs w:val="28"/>
        </w:rPr>
        <w:t xml:space="preserve">                  </w:t>
      </w:r>
      <w:r w:rsidR="00D54DAE" w:rsidRPr="001110B7">
        <w:rPr>
          <w:b/>
          <w:bCs/>
          <w:szCs w:val="28"/>
        </w:rPr>
        <w:t xml:space="preserve">  </w:t>
      </w:r>
      <w:r w:rsidR="004322BA" w:rsidRPr="001110B7">
        <w:rPr>
          <w:b/>
          <w:bCs/>
          <w:szCs w:val="28"/>
        </w:rPr>
        <w:t xml:space="preserve">    </w:t>
      </w:r>
      <w:r w:rsidR="006906E1" w:rsidRPr="001110B7">
        <w:rPr>
          <w:b/>
          <w:bCs/>
          <w:szCs w:val="28"/>
        </w:rPr>
        <w:t xml:space="preserve">         </w:t>
      </w:r>
      <w:r w:rsidR="004322BA" w:rsidRPr="001110B7">
        <w:rPr>
          <w:b/>
          <w:bCs/>
          <w:szCs w:val="28"/>
        </w:rPr>
        <w:t xml:space="preserve"> </w:t>
      </w:r>
      <w:r w:rsidR="00D54DAE" w:rsidRPr="001110B7">
        <w:rPr>
          <w:b/>
          <w:bCs/>
          <w:szCs w:val="28"/>
        </w:rPr>
        <w:t>А</w:t>
      </w:r>
      <w:r w:rsidR="006906E1" w:rsidRPr="001110B7">
        <w:rPr>
          <w:b/>
          <w:bCs/>
          <w:szCs w:val="28"/>
        </w:rPr>
        <w:t>.С. Стру</w:t>
      </w:r>
      <w:r w:rsidR="00372D19" w:rsidRPr="001110B7">
        <w:rPr>
          <w:b/>
          <w:bCs/>
          <w:szCs w:val="28"/>
        </w:rPr>
        <w:t>ков</w:t>
      </w:r>
    </w:p>
    <w:sectPr w:rsidR="00B65D2A" w:rsidRPr="006F4FD4" w:rsidSect="00AC021B">
      <w:headerReference w:type="even" r:id="rId13"/>
      <w:headerReference w:type="default" r:id="rId14"/>
      <w:footerReference w:type="even" r:id="rId15"/>
      <w:footerReference w:type="default" r:id="rId16"/>
      <w:pgSz w:w="11906" w:h="16838" w:code="9"/>
      <w:pgMar w:top="993" w:right="70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A66" w:rsidRDefault="004A2A66">
      <w:r>
        <w:separator/>
      </w:r>
    </w:p>
  </w:endnote>
  <w:endnote w:type="continuationSeparator" w:id="1">
    <w:p w:rsidR="004A2A66" w:rsidRDefault="004A2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1"/>
    <w:family w:val="modern"/>
    <w:pitch w:val="fixed"/>
    <w:sig w:usb0="00000000" w:usb1="00000000" w:usb2="00000000" w:usb3="00000000" w:csb0="00000000" w:csb1="00000000"/>
  </w:font>
  <w:font w:name="Noto Sans Mono CJK S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1C4" w:rsidRDefault="007A6A3C">
    <w:pPr>
      <w:pStyle w:val="a7"/>
      <w:framePr w:wrap="around" w:vAnchor="text" w:hAnchor="margin" w:xAlign="right" w:y="1"/>
      <w:rPr>
        <w:rStyle w:val="a8"/>
      </w:rPr>
    </w:pPr>
    <w:r>
      <w:rPr>
        <w:rStyle w:val="a8"/>
      </w:rPr>
      <w:fldChar w:fldCharType="begin"/>
    </w:r>
    <w:r w:rsidR="004C01C4">
      <w:rPr>
        <w:rStyle w:val="a8"/>
      </w:rPr>
      <w:instrText xml:space="preserve">PAGE  </w:instrText>
    </w:r>
    <w:r>
      <w:rPr>
        <w:rStyle w:val="a8"/>
      </w:rPr>
      <w:fldChar w:fldCharType="end"/>
    </w:r>
  </w:p>
  <w:p w:rsidR="004C01C4" w:rsidRDefault="004C01C4">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1C4" w:rsidRDefault="004C01C4">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A66" w:rsidRDefault="004A2A66">
      <w:r>
        <w:separator/>
      </w:r>
    </w:p>
  </w:footnote>
  <w:footnote w:type="continuationSeparator" w:id="1">
    <w:p w:rsidR="004A2A66" w:rsidRDefault="004A2A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1C4" w:rsidRDefault="007A6A3C">
    <w:pPr>
      <w:pStyle w:val="a9"/>
      <w:framePr w:wrap="around" w:vAnchor="text" w:hAnchor="margin" w:xAlign="center" w:y="1"/>
      <w:rPr>
        <w:rStyle w:val="a8"/>
      </w:rPr>
    </w:pPr>
    <w:r>
      <w:rPr>
        <w:rStyle w:val="a8"/>
      </w:rPr>
      <w:fldChar w:fldCharType="begin"/>
    </w:r>
    <w:r w:rsidR="004C01C4">
      <w:rPr>
        <w:rStyle w:val="a8"/>
      </w:rPr>
      <w:instrText xml:space="preserve">PAGE  </w:instrText>
    </w:r>
    <w:r>
      <w:rPr>
        <w:rStyle w:val="a8"/>
      </w:rPr>
      <w:fldChar w:fldCharType="end"/>
    </w:r>
  </w:p>
  <w:p w:rsidR="004C01C4" w:rsidRDefault="004C01C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1C4" w:rsidRPr="001D0158" w:rsidRDefault="007A6A3C">
    <w:pPr>
      <w:pStyle w:val="a9"/>
      <w:framePr w:wrap="around" w:vAnchor="text" w:hAnchor="margin" w:xAlign="center" w:y="1"/>
      <w:rPr>
        <w:rStyle w:val="a8"/>
        <w:sz w:val="24"/>
      </w:rPr>
    </w:pPr>
    <w:r w:rsidRPr="001D0158">
      <w:rPr>
        <w:rStyle w:val="a8"/>
        <w:sz w:val="24"/>
      </w:rPr>
      <w:fldChar w:fldCharType="begin"/>
    </w:r>
    <w:r w:rsidR="004C01C4" w:rsidRPr="001D0158">
      <w:rPr>
        <w:rStyle w:val="a8"/>
        <w:sz w:val="24"/>
      </w:rPr>
      <w:instrText xml:space="preserve">PAGE  </w:instrText>
    </w:r>
    <w:r w:rsidRPr="001D0158">
      <w:rPr>
        <w:rStyle w:val="a8"/>
        <w:sz w:val="24"/>
      </w:rPr>
      <w:fldChar w:fldCharType="separate"/>
    </w:r>
    <w:r w:rsidR="0089416D">
      <w:rPr>
        <w:rStyle w:val="a8"/>
        <w:noProof/>
        <w:sz w:val="24"/>
      </w:rPr>
      <w:t>2</w:t>
    </w:r>
    <w:r w:rsidRPr="001D0158">
      <w:rPr>
        <w:rStyle w:val="a8"/>
        <w:sz w:val="24"/>
      </w:rPr>
      <w:fldChar w:fldCharType="end"/>
    </w:r>
  </w:p>
  <w:p w:rsidR="004C01C4" w:rsidRDefault="004C01C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18B8"/>
    <w:multiLevelType w:val="hybridMultilevel"/>
    <w:tmpl w:val="0B9261C6"/>
    <w:lvl w:ilvl="0" w:tplc="63C274E0">
      <w:start w:val="1"/>
      <w:numFmt w:val="decimal"/>
      <w:lvlText w:val="8.%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9925854"/>
    <w:multiLevelType w:val="hybridMultilevel"/>
    <w:tmpl w:val="21D43EDC"/>
    <w:lvl w:ilvl="0" w:tplc="54466ED4">
      <w:start w:val="6"/>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AE4D8D"/>
    <w:multiLevelType w:val="hybridMultilevel"/>
    <w:tmpl w:val="FB7676F2"/>
    <w:lvl w:ilvl="0" w:tplc="51DCBF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641638"/>
    <w:multiLevelType w:val="hybridMultilevel"/>
    <w:tmpl w:val="562C3000"/>
    <w:lvl w:ilvl="0" w:tplc="4CB2A6AA">
      <w:start w:val="8"/>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nsid w:val="0F9B50DA"/>
    <w:multiLevelType w:val="hybridMultilevel"/>
    <w:tmpl w:val="ABD210D6"/>
    <w:lvl w:ilvl="0" w:tplc="F6B8B21E">
      <w:start w:val="1"/>
      <w:numFmt w:val="decimal"/>
      <w:lvlText w:val="%1)"/>
      <w:lvlJc w:val="left"/>
      <w:pPr>
        <w:ind w:left="928" w:hanging="360"/>
      </w:pPr>
      <w:rPr>
        <w:rFonts w:hint="default"/>
        <w:u w:val="non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104727D"/>
    <w:multiLevelType w:val="hybridMultilevel"/>
    <w:tmpl w:val="D498691C"/>
    <w:lvl w:ilvl="0" w:tplc="B9E666CA">
      <w:numFmt w:val="bullet"/>
      <w:lvlText w:val="-"/>
      <w:lvlJc w:val="left"/>
      <w:pPr>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327BD7"/>
    <w:multiLevelType w:val="multilevel"/>
    <w:tmpl w:val="262CB5D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9754FD0"/>
    <w:multiLevelType w:val="hybridMultilevel"/>
    <w:tmpl w:val="E1AC49B2"/>
    <w:lvl w:ilvl="0" w:tplc="63C274E0">
      <w:start w:val="1"/>
      <w:numFmt w:val="decimal"/>
      <w:lvlText w:val="8.%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4B32024"/>
    <w:multiLevelType w:val="hybridMultilevel"/>
    <w:tmpl w:val="9A3215DC"/>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9">
    <w:nsid w:val="2BE53CBA"/>
    <w:multiLevelType w:val="multilevel"/>
    <w:tmpl w:val="6E286710"/>
    <w:lvl w:ilvl="0">
      <w:start w:val="9"/>
      <w:numFmt w:val="decimal"/>
      <w:lvlText w:val="%1."/>
      <w:lvlJc w:val="left"/>
      <w:pPr>
        <w:ind w:left="786"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0">
    <w:nsid w:val="2DF6650C"/>
    <w:multiLevelType w:val="multilevel"/>
    <w:tmpl w:val="B0B46B06"/>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ED60BAB"/>
    <w:multiLevelType w:val="multilevel"/>
    <w:tmpl w:val="5EF44DAE"/>
    <w:lvl w:ilvl="0">
      <w:start w:val="1"/>
      <w:numFmt w:val="decimal"/>
      <w:lvlText w:val="%1."/>
      <w:lvlJc w:val="left"/>
      <w:pPr>
        <w:ind w:left="1778"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2">
    <w:nsid w:val="344C7EA0"/>
    <w:multiLevelType w:val="hybridMultilevel"/>
    <w:tmpl w:val="06D22B18"/>
    <w:lvl w:ilvl="0" w:tplc="E92AA29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42395274"/>
    <w:multiLevelType w:val="hybridMultilevel"/>
    <w:tmpl w:val="87D6AAF2"/>
    <w:lvl w:ilvl="0" w:tplc="AE240C8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3280DCE"/>
    <w:multiLevelType w:val="hybridMultilevel"/>
    <w:tmpl w:val="F28A4848"/>
    <w:lvl w:ilvl="0" w:tplc="74567592">
      <w:start w:val="5"/>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nsid w:val="46882358"/>
    <w:multiLevelType w:val="hybridMultilevel"/>
    <w:tmpl w:val="414A3BB2"/>
    <w:lvl w:ilvl="0" w:tplc="B9E666CA">
      <w:numFmt w:val="bullet"/>
      <w:lvlText w:val="-"/>
      <w:lvlJc w:val="left"/>
      <w:pPr>
        <w:ind w:left="144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9A90D24"/>
    <w:multiLevelType w:val="hybridMultilevel"/>
    <w:tmpl w:val="02FCF88E"/>
    <w:lvl w:ilvl="0" w:tplc="233E7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B117F72"/>
    <w:multiLevelType w:val="multilevel"/>
    <w:tmpl w:val="71846C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74E1CFB"/>
    <w:multiLevelType w:val="hybridMultilevel"/>
    <w:tmpl w:val="FCFE2894"/>
    <w:lvl w:ilvl="0" w:tplc="71EE5396">
      <w:start w:val="6"/>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9">
    <w:nsid w:val="59DE56D7"/>
    <w:multiLevelType w:val="hybridMultilevel"/>
    <w:tmpl w:val="F9FE476E"/>
    <w:lvl w:ilvl="0" w:tplc="5D02AA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FB12716"/>
    <w:multiLevelType w:val="hybridMultilevel"/>
    <w:tmpl w:val="71846C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FBA0D62"/>
    <w:multiLevelType w:val="hybridMultilevel"/>
    <w:tmpl w:val="45E251BA"/>
    <w:lvl w:ilvl="0" w:tplc="123857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43D1042"/>
    <w:multiLevelType w:val="hybridMultilevel"/>
    <w:tmpl w:val="D5F6D0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7D06A5"/>
    <w:multiLevelType w:val="hybridMultilevel"/>
    <w:tmpl w:val="DF82FAB6"/>
    <w:lvl w:ilvl="0" w:tplc="3D9258CC">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2"/>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9"/>
  </w:num>
  <w:num w:numId="7">
    <w:abstractNumId w:val="20"/>
  </w:num>
  <w:num w:numId="8">
    <w:abstractNumId w:val="17"/>
  </w:num>
  <w:num w:numId="9">
    <w:abstractNumId w:val="5"/>
  </w:num>
  <w:num w:numId="10">
    <w:abstractNumId w:val="15"/>
  </w:num>
  <w:num w:numId="11">
    <w:abstractNumId w:val="4"/>
  </w:num>
  <w:num w:numId="12">
    <w:abstractNumId w:val="6"/>
  </w:num>
  <w:num w:numId="13">
    <w:abstractNumId w:val="14"/>
  </w:num>
  <w:num w:numId="14">
    <w:abstractNumId w:val="18"/>
  </w:num>
  <w:num w:numId="15">
    <w:abstractNumId w:val="3"/>
  </w:num>
  <w:num w:numId="16">
    <w:abstractNumId w:val="11"/>
  </w:num>
  <w:num w:numId="17">
    <w:abstractNumId w:val="10"/>
  </w:num>
  <w:num w:numId="18">
    <w:abstractNumId w:val="0"/>
  </w:num>
  <w:num w:numId="19">
    <w:abstractNumId w:val="9"/>
  </w:num>
  <w:num w:numId="20">
    <w:abstractNumId w:val="8"/>
  </w:num>
  <w:num w:numId="21">
    <w:abstractNumId w:val="7"/>
  </w:num>
  <w:num w:numId="22">
    <w:abstractNumId w:val="21"/>
  </w:num>
  <w:num w:numId="23">
    <w:abstractNumId w:val="22"/>
  </w:num>
  <w:num w:numId="24">
    <w:abstractNumId w:val="2"/>
  </w:num>
  <w:num w:numId="25">
    <w:abstractNumId w:val="16"/>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40"/>
  <w:displayHorizontalDrawingGridEvery w:val="2"/>
  <w:noPunctuationKerning/>
  <w:characterSpacingControl w:val="doNotCompress"/>
  <w:footnotePr>
    <w:footnote w:id="0"/>
    <w:footnote w:id="1"/>
  </w:footnotePr>
  <w:endnotePr>
    <w:endnote w:id="0"/>
    <w:endnote w:id="1"/>
  </w:endnotePr>
  <w:compat/>
  <w:rsids>
    <w:rsidRoot w:val="00360695"/>
    <w:rsid w:val="00000267"/>
    <w:rsid w:val="00000D0D"/>
    <w:rsid w:val="00000D7C"/>
    <w:rsid w:val="000018A5"/>
    <w:rsid w:val="00001A22"/>
    <w:rsid w:val="0000246A"/>
    <w:rsid w:val="0000251F"/>
    <w:rsid w:val="0000296F"/>
    <w:rsid w:val="00002A1B"/>
    <w:rsid w:val="000035BB"/>
    <w:rsid w:val="00003A5D"/>
    <w:rsid w:val="00004135"/>
    <w:rsid w:val="00004C67"/>
    <w:rsid w:val="000051C6"/>
    <w:rsid w:val="0000590F"/>
    <w:rsid w:val="00006171"/>
    <w:rsid w:val="0000640C"/>
    <w:rsid w:val="00006586"/>
    <w:rsid w:val="00006A22"/>
    <w:rsid w:val="00006A25"/>
    <w:rsid w:val="00006E21"/>
    <w:rsid w:val="00007B6B"/>
    <w:rsid w:val="00007DE1"/>
    <w:rsid w:val="000101D2"/>
    <w:rsid w:val="000117DA"/>
    <w:rsid w:val="00012D2B"/>
    <w:rsid w:val="00012D98"/>
    <w:rsid w:val="0001305E"/>
    <w:rsid w:val="000130DD"/>
    <w:rsid w:val="000133BB"/>
    <w:rsid w:val="0001512B"/>
    <w:rsid w:val="000152EE"/>
    <w:rsid w:val="00015352"/>
    <w:rsid w:val="00015A46"/>
    <w:rsid w:val="00015AD7"/>
    <w:rsid w:val="00015E02"/>
    <w:rsid w:val="00015FD2"/>
    <w:rsid w:val="00016477"/>
    <w:rsid w:val="00017423"/>
    <w:rsid w:val="00017D24"/>
    <w:rsid w:val="00020D3F"/>
    <w:rsid w:val="000211E8"/>
    <w:rsid w:val="000226BF"/>
    <w:rsid w:val="000226D6"/>
    <w:rsid w:val="00022977"/>
    <w:rsid w:val="00022F19"/>
    <w:rsid w:val="00023277"/>
    <w:rsid w:val="0002343A"/>
    <w:rsid w:val="00023440"/>
    <w:rsid w:val="00024330"/>
    <w:rsid w:val="000255CC"/>
    <w:rsid w:val="000260ED"/>
    <w:rsid w:val="00026C86"/>
    <w:rsid w:val="000307F4"/>
    <w:rsid w:val="000313E6"/>
    <w:rsid w:val="000324E1"/>
    <w:rsid w:val="00033540"/>
    <w:rsid w:val="0003429D"/>
    <w:rsid w:val="00034AE9"/>
    <w:rsid w:val="0003527D"/>
    <w:rsid w:val="00035E3D"/>
    <w:rsid w:val="000367DE"/>
    <w:rsid w:val="00036DC8"/>
    <w:rsid w:val="00036DF5"/>
    <w:rsid w:val="000370AC"/>
    <w:rsid w:val="0004120F"/>
    <w:rsid w:val="00041410"/>
    <w:rsid w:val="00041B7B"/>
    <w:rsid w:val="00041C33"/>
    <w:rsid w:val="00042081"/>
    <w:rsid w:val="00042613"/>
    <w:rsid w:val="00042831"/>
    <w:rsid w:val="00042F18"/>
    <w:rsid w:val="0004353B"/>
    <w:rsid w:val="00043591"/>
    <w:rsid w:val="0004421F"/>
    <w:rsid w:val="00044632"/>
    <w:rsid w:val="00044EAB"/>
    <w:rsid w:val="000454EB"/>
    <w:rsid w:val="00045AAC"/>
    <w:rsid w:val="00045E9A"/>
    <w:rsid w:val="00047398"/>
    <w:rsid w:val="00050E6C"/>
    <w:rsid w:val="00051100"/>
    <w:rsid w:val="000514E1"/>
    <w:rsid w:val="00051D97"/>
    <w:rsid w:val="00051E36"/>
    <w:rsid w:val="000525BE"/>
    <w:rsid w:val="000526E5"/>
    <w:rsid w:val="00052DA7"/>
    <w:rsid w:val="00053697"/>
    <w:rsid w:val="000539C1"/>
    <w:rsid w:val="00054797"/>
    <w:rsid w:val="00055B9F"/>
    <w:rsid w:val="000568BF"/>
    <w:rsid w:val="00060189"/>
    <w:rsid w:val="0006090C"/>
    <w:rsid w:val="00060C0E"/>
    <w:rsid w:val="000617BA"/>
    <w:rsid w:val="000617CF"/>
    <w:rsid w:val="000629B2"/>
    <w:rsid w:val="00062D38"/>
    <w:rsid w:val="00063024"/>
    <w:rsid w:val="00063073"/>
    <w:rsid w:val="00063C2F"/>
    <w:rsid w:val="00063D2D"/>
    <w:rsid w:val="00064108"/>
    <w:rsid w:val="00064465"/>
    <w:rsid w:val="00064FD5"/>
    <w:rsid w:val="0006566B"/>
    <w:rsid w:val="00065F2A"/>
    <w:rsid w:val="00066470"/>
    <w:rsid w:val="00066561"/>
    <w:rsid w:val="00066A55"/>
    <w:rsid w:val="00066C1F"/>
    <w:rsid w:val="00066C56"/>
    <w:rsid w:val="00066CDC"/>
    <w:rsid w:val="00066D59"/>
    <w:rsid w:val="00066ECB"/>
    <w:rsid w:val="00067924"/>
    <w:rsid w:val="00067BE5"/>
    <w:rsid w:val="00067E64"/>
    <w:rsid w:val="000702A3"/>
    <w:rsid w:val="00070F16"/>
    <w:rsid w:val="00071FB0"/>
    <w:rsid w:val="000722E5"/>
    <w:rsid w:val="00072387"/>
    <w:rsid w:val="00072744"/>
    <w:rsid w:val="000730A2"/>
    <w:rsid w:val="0007326C"/>
    <w:rsid w:val="00073801"/>
    <w:rsid w:val="00073C0D"/>
    <w:rsid w:val="00073FB2"/>
    <w:rsid w:val="0007593A"/>
    <w:rsid w:val="000761E3"/>
    <w:rsid w:val="00076A40"/>
    <w:rsid w:val="00077472"/>
    <w:rsid w:val="000802D7"/>
    <w:rsid w:val="00080AF4"/>
    <w:rsid w:val="00080E6F"/>
    <w:rsid w:val="000815C7"/>
    <w:rsid w:val="000817C9"/>
    <w:rsid w:val="000832B2"/>
    <w:rsid w:val="000834E8"/>
    <w:rsid w:val="000839D2"/>
    <w:rsid w:val="00083D9A"/>
    <w:rsid w:val="000848D2"/>
    <w:rsid w:val="00084C18"/>
    <w:rsid w:val="0008502A"/>
    <w:rsid w:val="00085053"/>
    <w:rsid w:val="00085301"/>
    <w:rsid w:val="00085670"/>
    <w:rsid w:val="00085A4E"/>
    <w:rsid w:val="00086414"/>
    <w:rsid w:val="00086C25"/>
    <w:rsid w:val="000871EC"/>
    <w:rsid w:val="00087BFF"/>
    <w:rsid w:val="0009064E"/>
    <w:rsid w:val="00090E90"/>
    <w:rsid w:val="000911F7"/>
    <w:rsid w:val="00091BA9"/>
    <w:rsid w:val="0009277D"/>
    <w:rsid w:val="000928C8"/>
    <w:rsid w:val="0009301C"/>
    <w:rsid w:val="000931C3"/>
    <w:rsid w:val="00093342"/>
    <w:rsid w:val="00093A47"/>
    <w:rsid w:val="00093E6A"/>
    <w:rsid w:val="00094840"/>
    <w:rsid w:val="00094A0C"/>
    <w:rsid w:val="00094A97"/>
    <w:rsid w:val="00094CBA"/>
    <w:rsid w:val="000953BE"/>
    <w:rsid w:val="000955A6"/>
    <w:rsid w:val="00095A2F"/>
    <w:rsid w:val="00096BDA"/>
    <w:rsid w:val="000973B6"/>
    <w:rsid w:val="00097716"/>
    <w:rsid w:val="00097B80"/>
    <w:rsid w:val="000A039B"/>
    <w:rsid w:val="000A0495"/>
    <w:rsid w:val="000A05B2"/>
    <w:rsid w:val="000A0A9E"/>
    <w:rsid w:val="000A102C"/>
    <w:rsid w:val="000A120B"/>
    <w:rsid w:val="000A12E8"/>
    <w:rsid w:val="000A155E"/>
    <w:rsid w:val="000A1835"/>
    <w:rsid w:val="000A19F7"/>
    <w:rsid w:val="000A1E19"/>
    <w:rsid w:val="000A222E"/>
    <w:rsid w:val="000A3B98"/>
    <w:rsid w:val="000A3DC8"/>
    <w:rsid w:val="000A408B"/>
    <w:rsid w:val="000A414F"/>
    <w:rsid w:val="000A49EB"/>
    <w:rsid w:val="000A523F"/>
    <w:rsid w:val="000A53C5"/>
    <w:rsid w:val="000A5996"/>
    <w:rsid w:val="000A6531"/>
    <w:rsid w:val="000A6C34"/>
    <w:rsid w:val="000A7131"/>
    <w:rsid w:val="000A7320"/>
    <w:rsid w:val="000A7C5C"/>
    <w:rsid w:val="000B0938"/>
    <w:rsid w:val="000B0A38"/>
    <w:rsid w:val="000B17FB"/>
    <w:rsid w:val="000B1967"/>
    <w:rsid w:val="000B219F"/>
    <w:rsid w:val="000B21FD"/>
    <w:rsid w:val="000B287E"/>
    <w:rsid w:val="000B3F93"/>
    <w:rsid w:val="000B4417"/>
    <w:rsid w:val="000B45A3"/>
    <w:rsid w:val="000B5459"/>
    <w:rsid w:val="000B56E2"/>
    <w:rsid w:val="000B5B02"/>
    <w:rsid w:val="000B5B3E"/>
    <w:rsid w:val="000B5BBE"/>
    <w:rsid w:val="000B5FDB"/>
    <w:rsid w:val="000B605A"/>
    <w:rsid w:val="000B628C"/>
    <w:rsid w:val="000B6496"/>
    <w:rsid w:val="000B7189"/>
    <w:rsid w:val="000B7AF5"/>
    <w:rsid w:val="000B7DB9"/>
    <w:rsid w:val="000B7F92"/>
    <w:rsid w:val="000C0364"/>
    <w:rsid w:val="000C0932"/>
    <w:rsid w:val="000C0DA0"/>
    <w:rsid w:val="000C0F23"/>
    <w:rsid w:val="000C16B3"/>
    <w:rsid w:val="000C1B75"/>
    <w:rsid w:val="000C22AC"/>
    <w:rsid w:val="000C2E35"/>
    <w:rsid w:val="000C3627"/>
    <w:rsid w:val="000C3B5D"/>
    <w:rsid w:val="000C426B"/>
    <w:rsid w:val="000C4712"/>
    <w:rsid w:val="000C4DB5"/>
    <w:rsid w:val="000C5C68"/>
    <w:rsid w:val="000C5F95"/>
    <w:rsid w:val="000C6225"/>
    <w:rsid w:val="000C7A98"/>
    <w:rsid w:val="000C7E00"/>
    <w:rsid w:val="000C7EE4"/>
    <w:rsid w:val="000D0452"/>
    <w:rsid w:val="000D1010"/>
    <w:rsid w:val="000D1085"/>
    <w:rsid w:val="000D1C68"/>
    <w:rsid w:val="000D1D0D"/>
    <w:rsid w:val="000D1E4C"/>
    <w:rsid w:val="000D2C07"/>
    <w:rsid w:val="000D3562"/>
    <w:rsid w:val="000D3DFE"/>
    <w:rsid w:val="000D41E6"/>
    <w:rsid w:val="000D4293"/>
    <w:rsid w:val="000D436D"/>
    <w:rsid w:val="000D4DE6"/>
    <w:rsid w:val="000D505D"/>
    <w:rsid w:val="000D51D9"/>
    <w:rsid w:val="000D5746"/>
    <w:rsid w:val="000D5943"/>
    <w:rsid w:val="000D5983"/>
    <w:rsid w:val="000D5A4B"/>
    <w:rsid w:val="000D5DCC"/>
    <w:rsid w:val="000D75CB"/>
    <w:rsid w:val="000D7B73"/>
    <w:rsid w:val="000E0A6B"/>
    <w:rsid w:val="000E2007"/>
    <w:rsid w:val="000E2781"/>
    <w:rsid w:val="000E29D1"/>
    <w:rsid w:val="000E2F4C"/>
    <w:rsid w:val="000E2F6B"/>
    <w:rsid w:val="000E3019"/>
    <w:rsid w:val="000E311D"/>
    <w:rsid w:val="000E40B8"/>
    <w:rsid w:val="000E471C"/>
    <w:rsid w:val="000E4B5B"/>
    <w:rsid w:val="000E54EA"/>
    <w:rsid w:val="000E5A7B"/>
    <w:rsid w:val="000E5F60"/>
    <w:rsid w:val="000E66AA"/>
    <w:rsid w:val="000E6EFA"/>
    <w:rsid w:val="000E728B"/>
    <w:rsid w:val="000E7572"/>
    <w:rsid w:val="000E7F43"/>
    <w:rsid w:val="000E7FBB"/>
    <w:rsid w:val="000F0F9D"/>
    <w:rsid w:val="000F13AD"/>
    <w:rsid w:val="000F27EE"/>
    <w:rsid w:val="000F326B"/>
    <w:rsid w:val="000F3BDE"/>
    <w:rsid w:val="000F3DE6"/>
    <w:rsid w:val="000F3E58"/>
    <w:rsid w:val="000F40F4"/>
    <w:rsid w:val="000F4629"/>
    <w:rsid w:val="000F4641"/>
    <w:rsid w:val="000F46B6"/>
    <w:rsid w:val="000F593A"/>
    <w:rsid w:val="000F5F75"/>
    <w:rsid w:val="000F660E"/>
    <w:rsid w:val="000F6794"/>
    <w:rsid w:val="000F6CBC"/>
    <w:rsid w:val="000F756B"/>
    <w:rsid w:val="000F7AA8"/>
    <w:rsid w:val="00100EF1"/>
    <w:rsid w:val="00101F65"/>
    <w:rsid w:val="0010228F"/>
    <w:rsid w:val="0010241E"/>
    <w:rsid w:val="001052B9"/>
    <w:rsid w:val="00105559"/>
    <w:rsid w:val="001055F2"/>
    <w:rsid w:val="0010561B"/>
    <w:rsid w:val="0010578D"/>
    <w:rsid w:val="001057D6"/>
    <w:rsid w:val="00105A85"/>
    <w:rsid w:val="00105C52"/>
    <w:rsid w:val="0010680B"/>
    <w:rsid w:val="00107595"/>
    <w:rsid w:val="001077E4"/>
    <w:rsid w:val="00107A4E"/>
    <w:rsid w:val="00107B0F"/>
    <w:rsid w:val="001106AB"/>
    <w:rsid w:val="00110F3A"/>
    <w:rsid w:val="001110B7"/>
    <w:rsid w:val="001111A0"/>
    <w:rsid w:val="00111B7B"/>
    <w:rsid w:val="00112003"/>
    <w:rsid w:val="00112655"/>
    <w:rsid w:val="00113891"/>
    <w:rsid w:val="001138D2"/>
    <w:rsid w:val="00113FE8"/>
    <w:rsid w:val="001142E2"/>
    <w:rsid w:val="001146DB"/>
    <w:rsid w:val="001148A3"/>
    <w:rsid w:val="00114AD3"/>
    <w:rsid w:val="00115013"/>
    <w:rsid w:val="001174D1"/>
    <w:rsid w:val="0011750D"/>
    <w:rsid w:val="001178A0"/>
    <w:rsid w:val="0012025A"/>
    <w:rsid w:val="0012077C"/>
    <w:rsid w:val="00120ABA"/>
    <w:rsid w:val="00121424"/>
    <w:rsid w:val="001215BA"/>
    <w:rsid w:val="00121E03"/>
    <w:rsid w:val="0012305F"/>
    <w:rsid w:val="0012313F"/>
    <w:rsid w:val="00123A5E"/>
    <w:rsid w:val="00123C2B"/>
    <w:rsid w:val="00124513"/>
    <w:rsid w:val="00124A3D"/>
    <w:rsid w:val="00124E5D"/>
    <w:rsid w:val="00124F04"/>
    <w:rsid w:val="0012563C"/>
    <w:rsid w:val="00125BE7"/>
    <w:rsid w:val="00125DCB"/>
    <w:rsid w:val="001276EB"/>
    <w:rsid w:val="001305B4"/>
    <w:rsid w:val="00130657"/>
    <w:rsid w:val="00130B9B"/>
    <w:rsid w:val="00130E55"/>
    <w:rsid w:val="001312CD"/>
    <w:rsid w:val="00133879"/>
    <w:rsid w:val="00133894"/>
    <w:rsid w:val="001351D9"/>
    <w:rsid w:val="001352DE"/>
    <w:rsid w:val="001355EF"/>
    <w:rsid w:val="00136012"/>
    <w:rsid w:val="00136096"/>
    <w:rsid w:val="001361CE"/>
    <w:rsid w:val="001361F3"/>
    <w:rsid w:val="001366DE"/>
    <w:rsid w:val="0013692F"/>
    <w:rsid w:val="00136EDE"/>
    <w:rsid w:val="00140726"/>
    <w:rsid w:val="001408BC"/>
    <w:rsid w:val="00142355"/>
    <w:rsid w:val="00142A05"/>
    <w:rsid w:val="00142CCA"/>
    <w:rsid w:val="00142D47"/>
    <w:rsid w:val="0014328A"/>
    <w:rsid w:val="001432E5"/>
    <w:rsid w:val="001446D9"/>
    <w:rsid w:val="001447DF"/>
    <w:rsid w:val="001451AD"/>
    <w:rsid w:val="001458B4"/>
    <w:rsid w:val="00145D01"/>
    <w:rsid w:val="00145F77"/>
    <w:rsid w:val="001464E6"/>
    <w:rsid w:val="001465FE"/>
    <w:rsid w:val="00146CB3"/>
    <w:rsid w:val="00146EBB"/>
    <w:rsid w:val="00147472"/>
    <w:rsid w:val="00147AB4"/>
    <w:rsid w:val="00147E7D"/>
    <w:rsid w:val="0015054C"/>
    <w:rsid w:val="00151156"/>
    <w:rsid w:val="00151A44"/>
    <w:rsid w:val="0015280C"/>
    <w:rsid w:val="00152AC6"/>
    <w:rsid w:val="00152BAE"/>
    <w:rsid w:val="001533A5"/>
    <w:rsid w:val="00153535"/>
    <w:rsid w:val="001542A5"/>
    <w:rsid w:val="001547AA"/>
    <w:rsid w:val="00155679"/>
    <w:rsid w:val="001560DD"/>
    <w:rsid w:val="0015670E"/>
    <w:rsid w:val="00156F5F"/>
    <w:rsid w:val="00157BB9"/>
    <w:rsid w:val="00157C0B"/>
    <w:rsid w:val="00160213"/>
    <w:rsid w:val="00161283"/>
    <w:rsid w:val="001623C7"/>
    <w:rsid w:val="001625C4"/>
    <w:rsid w:val="00162A4E"/>
    <w:rsid w:val="00162ABC"/>
    <w:rsid w:val="00163724"/>
    <w:rsid w:val="00163736"/>
    <w:rsid w:val="00163B8F"/>
    <w:rsid w:val="00163DF8"/>
    <w:rsid w:val="00163E2A"/>
    <w:rsid w:val="00163F43"/>
    <w:rsid w:val="001642E1"/>
    <w:rsid w:val="001645C5"/>
    <w:rsid w:val="0016468F"/>
    <w:rsid w:val="0016514A"/>
    <w:rsid w:val="001654DF"/>
    <w:rsid w:val="00165DDC"/>
    <w:rsid w:val="0016611B"/>
    <w:rsid w:val="00166B88"/>
    <w:rsid w:val="0016744D"/>
    <w:rsid w:val="0016783B"/>
    <w:rsid w:val="00167E25"/>
    <w:rsid w:val="00170366"/>
    <w:rsid w:val="0017048B"/>
    <w:rsid w:val="00170DBF"/>
    <w:rsid w:val="001711BE"/>
    <w:rsid w:val="00171516"/>
    <w:rsid w:val="00171FA4"/>
    <w:rsid w:val="001723FB"/>
    <w:rsid w:val="00172BAF"/>
    <w:rsid w:val="00172CC6"/>
    <w:rsid w:val="00173C6C"/>
    <w:rsid w:val="00174DA1"/>
    <w:rsid w:val="00174E0F"/>
    <w:rsid w:val="00174EAB"/>
    <w:rsid w:val="00175239"/>
    <w:rsid w:val="00176A70"/>
    <w:rsid w:val="00176A9F"/>
    <w:rsid w:val="00176CE2"/>
    <w:rsid w:val="00176DC6"/>
    <w:rsid w:val="00177298"/>
    <w:rsid w:val="001800E4"/>
    <w:rsid w:val="001804B8"/>
    <w:rsid w:val="001807AD"/>
    <w:rsid w:val="00180D16"/>
    <w:rsid w:val="001818EA"/>
    <w:rsid w:val="00181A73"/>
    <w:rsid w:val="00181C6B"/>
    <w:rsid w:val="001822F6"/>
    <w:rsid w:val="00182789"/>
    <w:rsid w:val="00182B6C"/>
    <w:rsid w:val="001838BA"/>
    <w:rsid w:val="00183DA8"/>
    <w:rsid w:val="00183F78"/>
    <w:rsid w:val="001840E4"/>
    <w:rsid w:val="001859CD"/>
    <w:rsid w:val="00185CE4"/>
    <w:rsid w:val="00185E85"/>
    <w:rsid w:val="00186382"/>
    <w:rsid w:val="00186415"/>
    <w:rsid w:val="00187134"/>
    <w:rsid w:val="001872DE"/>
    <w:rsid w:val="00187C14"/>
    <w:rsid w:val="001902DC"/>
    <w:rsid w:val="00190758"/>
    <w:rsid w:val="00190B36"/>
    <w:rsid w:val="00191B95"/>
    <w:rsid w:val="00191C72"/>
    <w:rsid w:val="0019203A"/>
    <w:rsid w:val="001931D2"/>
    <w:rsid w:val="00193F5E"/>
    <w:rsid w:val="0019403C"/>
    <w:rsid w:val="00194683"/>
    <w:rsid w:val="001953FE"/>
    <w:rsid w:val="001955D8"/>
    <w:rsid w:val="00195AF7"/>
    <w:rsid w:val="00196810"/>
    <w:rsid w:val="0019687C"/>
    <w:rsid w:val="00197618"/>
    <w:rsid w:val="00197A79"/>
    <w:rsid w:val="00197CE1"/>
    <w:rsid w:val="00197D47"/>
    <w:rsid w:val="001A0655"/>
    <w:rsid w:val="001A08F9"/>
    <w:rsid w:val="001A0AD9"/>
    <w:rsid w:val="001A10D4"/>
    <w:rsid w:val="001A1480"/>
    <w:rsid w:val="001A1684"/>
    <w:rsid w:val="001A2AD8"/>
    <w:rsid w:val="001A2FED"/>
    <w:rsid w:val="001A39FC"/>
    <w:rsid w:val="001A3B02"/>
    <w:rsid w:val="001A46BD"/>
    <w:rsid w:val="001A4BD0"/>
    <w:rsid w:val="001A4F89"/>
    <w:rsid w:val="001A526D"/>
    <w:rsid w:val="001A5EBF"/>
    <w:rsid w:val="001A6058"/>
    <w:rsid w:val="001A61DF"/>
    <w:rsid w:val="001A6E07"/>
    <w:rsid w:val="001A726A"/>
    <w:rsid w:val="001A747F"/>
    <w:rsid w:val="001A7C60"/>
    <w:rsid w:val="001A7ECF"/>
    <w:rsid w:val="001B0616"/>
    <w:rsid w:val="001B0D4C"/>
    <w:rsid w:val="001B0DFA"/>
    <w:rsid w:val="001B164A"/>
    <w:rsid w:val="001B1981"/>
    <w:rsid w:val="001B21D8"/>
    <w:rsid w:val="001B3B92"/>
    <w:rsid w:val="001B3C08"/>
    <w:rsid w:val="001B3E89"/>
    <w:rsid w:val="001B54D3"/>
    <w:rsid w:val="001B5C61"/>
    <w:rsid w:val="001B6518"/>
    <w:rsid w:val="001B6828"/>
    <w:rsid w:val="001B7398"/>
    <w:rsid w:val="001B7BF3"/>
    <w:rsid w:val="001B7EB2"/>
    <w:rsid w:val="001C0130"/>
    <w:rsid w:val="001C05B6"/>
    <w:rsid w:val="001C0AE2"/>
    <w:rsid w:val="001C0D3A"/>
    <w:rsid w:val="001C0E6D"/>
    <w:rsid w:val="001C13B6"/>
    <w:rsid w:val="001C14DE"/>
    <w:rsid w:val="001C1675"/>
    <w:rsid w:val="001C1D72"/>
    <w:rsid w:val="001C222C"/>
    <w:rsid w:val="001C2607"/>
    <w:rsid w:val="001C2D66"/>
    <w:rsid w:val="001C312A"/>
    <w:rsid w:val="001C37A6"/>
    <w:rsid w:val="001C3D57"/>
    <w:rsid w:val="001C4525"/>
    <w:rsid w:val="001C4781"/>
    <w:rsid w:val="001C575B"/>
    <w:rsid w:val="001C5B62"/>
    <w:rsid w:val="001C6061"/>
    <w:rsid w:val="001C6A51"/>
    <w:rsid w:val="001D0158"/>
    <w:rsid w:val="001D09F4"/>
    <w:rsid w:val="001D0B9C"/>
    <w:rsid w:val="001D0DB8"/>
    <w:rsid w:val="001D1409"/>
    <w:rsid w:val="001D18E1"/>
    <w:rsid w:val="001D1933"/>
    <w:rsid w:val="001D19B5"/>
    <w:rsid w:val="001D2648"/>
    <w:rsid w:val="001D30AC"/>
    <w:rsid w:val="001D3B87"/>
    <w:rsid w:val="001D4A0C"/>
    <w:rsid w:val="001D4D8C"/>
    <w:rsid w:val="001D4E80"/>
    <w:rsid w:val="001D50E2"/>
    <w:rsid w:val="001D6056"/>
    <w:rsid w:val="001D6372"/>
    <w:rsid w:val="001D6710"/>
    <w:rsid w:val="001D6A88"/>
    <w:rsid w:val="001E04DF"/>
    <w:rsid w:val="001E09D4"/>
    <w:rsid w:val="001E0B31"/>
    <w:rsid w:val="001E0E31"/>
    <w:rsid w:val="001E13EF"/>
    <w:rsid w:val="001E195C"/>
    <w:rsid w:val="001E1CBE"/>
    <w:rsid w:val="001E221E"/>
    <w:rsid w:val="001E25BD"/>
    <w:rsid w:val="001E2CC3"/>
    <w:rsid w:val="001E2E22"/>
    <w:rsid w:val="001E2FCD"/>
    <w:rsid w:val="001E3086"/>
    <w:rsid w:val="001E35AF"/>
    <w:rsid w:val="001E3901"/>
    <w:rsid w:val="001E3B03"/>
    <w:rsid w:val="001E4B68"/>
    <w:rsid w:val="001E4E6B"/>
    <w:rsid w:val="001E5581"/>
    <w:rsid w:val="001E5809"/>
    <w:rsid w:val="001E6243"/>
    <w:rsid w:val="001E63BE"/>
    <w:rsid w:val="001E7802"/>
    <w:rsid w:val="001F073A"/>
    <w:rsid w:val="001F087F"/>
    <w:rsid w:val="001F18D0"/>
    <w:rsid w:val="001F1FC2"/>
    <w:rsid w:val="001F2158"/>
    <w:rsid w:val="001F249E"/>
    <w:rsid w:val="001F29AA"/>
    <w:rsid w:val="001F3CA8"/>
    <w:rsid w:val="001F3F6B"/>
    <w:rsid w:val="001F43D8"/>
    <w:rsid w:val="001F447F"/>
    <w:rsid w:val="001F4590"/>
    <w:rsid w:val="001F4735"/>
    <w:rsid w:val="001F5B02"/>
    <w:rsid w:val="001F5C2F"/>
    <w:rsid w:val="001F5CA3"/>
    <w:rsid w:val="001F5F9E"/>
    <w:rsid w:val="001F6605"/>
    <w:rsid w:val="001F6730"/>
    <w:rsid w:val="001F7F8D"/>
    <w:rsid w:val="00201993"/>
    <w:rsid w:val="00201B3F"/>
    <w:rsid w:val="002021A7"/>
    <w:rsid w:val="00203270"/>
    <w:rsid w:val="002032FA"/>
    <w:rsid w:val="002035F6"/>
    <w:rsid w:val="00203E43"/>
    <w:rsid w:val="002046D5"/>
    <w:rsid w:val="0020496B"/>
    <w:rsid w:val="00204A20"/>
    <w:rsid w:val="00204AF3"/>
    <w:rsid w:val="00204D06"/>
    <w:rsid w:val="002052CB"/>
    <w:rsid w:val="0020530B"/>
    <w:rsid w:val="00205D10"/>
    <w:rsid w:val="002061C5"/>
    <w:rsid w:val="00206911"/>
    <w:rsid w:val="00207133"/>
    <w:rsid w:val="0020729A"/>
    <w:rsid w:val="00207435"/>
    <w:rsid w:val="00207C9B"/>
    <w:rsid w:val="002100BD"/>
    <w:rsid w:val="00210C52"/>
    <w:rsid w:val="0021110E"/>
    <w:rsid w:val="002125C1"/>
    <w:rsid w:val="002125CB"/>
    <w:rsid w:val="00212BDC"/>
    <w:rsid w:val="0021304C"/>
    <w:rsid w:val="0021362D"/>
    <w:rsid w:val="002136A5"/>
    <w:rsid w:val="002136FA"/>
    <w:rsid w:val="00213912"/>
    <w:rsid w:val="00213B5B"/>
    <w:rsid w:val="00213D8A"/>
    <w:rsid w:val="002144DD"/>
    <w:rsid w:val="00214E11"/>
    <w:rsid w:val="00214F5A"/>
    <w:rsid w:val="0021554C"/>
    <w:rsid w:val="002156D1"/>
    <w:rsid w:val="0021640B"/>
    <w:rsid w:val="00216B8C"/>
    <w:rsid w:val="00216C8E"/>
    <w:rsid w:val="00216CDF"/>
    <w:rsid w:val="00216EF6"/>
    <w:rsid w:val="00216F2A"/>
    <w:rsid w:val="002175F2"/>
    <w:rsid w:val="0021771D"/>
    <w:rsid w:val="0021789F"/>
    <w:rsid w:val="00220426"/>
    <w:rsid w:val="00220B2B"/>
    <w:rsid w:val="0022161C"/>
    <w:rsid w:val="0022161F"/>
    <w:rsid w:val="00221EE3"/>
    <w:rsid w:val="0022214F"/>
    <w:rsid w:val="00222571"/>
    <w:rsid w:val="00222601"/>
    <w:rsid w:val="002226CB"/>
    <w:rsid w:val="00222AC4"/>
    <w:rsid w:val="00223A3F"/>
    <w:rsid w:val="002242CE"/>
    <w:rsid w:val="00225A63"/>
    <w:rsid w:val="002269D2"/>
    <w:rsid w:val="00226AB3"/>
    <w:rsid w:val="002270DC"/>
    <w:rsid w:val="0022777E"/>
    <w:rsid w:val="002279DA"/>
    <w:rsid w:val="00227A45"/>
    <w:rsid w:val="00227C92"/>
    <w:rsid w:val="00230A33"/>
    <w:rsid w:val="00231A1F"/>
    <w:rsid w:val="0023254E"/>
    <w:rsid w:val="002326D5"/>
    <w:rsid w:val="0023279E"/>
    <w:rsid w:val="00232D03"/>
    <w:rsid w:val="0023362C"/>
    <w:rsid w:val="0023396B"/>
    <w:rsid w:val="00233AB6"/>
    <w:rsid w:val="00233E58"/>
    <w:rsid w:val="00235497"/>
    <w:rsid w:val="00236204"/>
    <w:rsid w:val="002365A3"/>
    <w:rsid w:val="002365D0"/>
    <w:rsid w:val="00236D20"/>
    <w:rsid w:val="00237F4A"/>
    <w:rsid w:val="002400C5"/>
    <w:rsid w:val="0024038C"/>
    <w:rsid w:val="0024075C"/>
    <w:rsid w:val="00240A3D"/>
    <w:rsid w:val="00241755"/>
    <w:rsid w:val="00242A46"/>
    <w:rsid w:val="00242CAD"/>
    <w:rsid w:val="00242F3D"/>
    <w:rsid w:val="00243001"/>
    <w:rsid w:val="002433BE"/>
    <w:rsid w:val="00243943"/>
    <w:rsid w:val="00243DCF"/>
    <w:rsid w:val="0024400B"/>
    <w:rsid w:val="00244485"/>
    <w:rsid w:val="00244A24"/>
    <w:rsid w:val="0024506F"/>
    <w:rsid w:val="00245E33"/>
    <w:rsid w:val="002469ED"/>
    <w:rsid w:val="00246F8F"/>
    <w:rsid w:val="00251A15"/>
    <w:rsid w:val="00251C32"/>
    <w:rsid w:val="00251CE6"/>
    <w:rsid w:val="0025286E"/>
    <w:rsid w:val="00253849"/>
    <w:rsid w:val="002538ED"/>
    <w:rsid w:val="00254688"/>
    <w:rsid w:val="00254819"/>
    <w:rsid w:val="00254B89"/>
    <w:rsid w:val="00255889"/>
    <w:rsid w:val="00256585"/>
    <w:rsid w:val="0025662A"/>
    <w:rsid w:val="00256985"/>
    <w:rsid w:val="00257750"/>
    <w:rsid w:val="00257AD1"/>
    <w:rsid w:val="00260596"/>
    <w:rsid w:val="00260A66"/>
    <w:rsid w:val="00261A0C"/>
    <w:rsid w:val="00261FE6"/>
    <w:rsid w:val="00262522"/>
    <w:rsid w:val="002634A4"/>
    <w:rsid w:val="00263B5A"/>
    <w:rsid w:val="00263E09"/>
    <w:rsid w:val="002649A6"/>
    <w:rsid w:val="00264EB1"/>
    <w:rsid w:val="0026516E"/>
    <w:rsid w:val="002652E4"/>
    <w:rsid w:val="002658DC"/>
    <w:rsid w:val="00265DAA"/>
    <w:rsid w:val="00265F6E"/>
    <w:rsid w:val="002663F4"/>
    <w:rsid w:val="00267560"/>
    <w:rsid w:val="00267811"/>
    <w:rsid w:val="00270E76"/>
    <w:rsid w:val="0027246B"/>
    <w:rsid w:val="0027267F"/>
    <w:rsid w:val="00272899"/>
    <w:rsid w:val="0027394A"/>
    <w:rsid w:val="00274725"/>
    <w:rsid w:val="0027472C"/>
    <w:rsid w:val="00274858"/>
    <w:rsid w:val="00274C1D"/>
    <w:rsid w:val="00275071"/>
    <w:rsid w:val="0027581A"/>
    <w:rsid w:val="00276BAF"/>
    <w:rsid w:val="00276C74"/>
    <w:rsid w:val="00277806"/>
    <w:rsid w:val="0027789E"/>
    <w:rsid w:val="002801BD"/>
    <w:rsid w:val="00280489"/>
    <w:rsid w:val="002805CC"/>
    <w:rsid w:val="00280727"/>
    <w:rsid w:val="002807A1"/>
    <w:rsid w:val="00280FF8"/>
    <w:rsid w:val="00281067"/>
    <w:rsid w:val="00281249"/>
    <w:rsid w:val="00281882"/>
    <w:rsid w:val="002835C2"/>
    <w:rsid w:val="00283EA9"/>
    <w:rsid w:val="002840BF"/>
    <w:rsid w:val="00284332"/>
    <w:rsid w:val="0028465C"/>
    <w:rsid w:val="00284735"/>
    <w:rsid w:val="00284C43"/>
    <w:rsid w:val="00285DE0"/>
    <w:rsid w:val="00285DE9"/>
    <w:rsid w:val="00285E6E"/>
    <w:rsid w:val="0028645D"/>
    <w:rsid w:val="00286760"/>
    <w:rsid w:val="0028698F"/>
    <w:rsid w:val="00286A28"/>
    <w:rsid w:val="00286EC8"/>
    <w:rsid w:val="0028726E"/>
    <w:rsid w:val="00287401"/>
    <w:rsid w:val="00287521"/>
    <w:rsid w:val="0028799F"/>
    <w:rsid w:val="00287BDA"/>
    <w:rsid w:val="00287CEC"/>
    <w:rsid w:val="00290113"/>
    <w:rsid w:val="00290F89"/>
    <w:rsid w:val="002918AD"/>
    <w:rsid w:val="00291A2E"/>
    <w:rsid w:val="00291F24"/>
    <w:rsid w:val="002921E9"/>
    <w:rsid w:val="00292227"/>
    <w:rsid w:val="00292FD5"/>
    <w:rsid w:val="00293CD4"/>
    <w:rsid w:val="00293DDF"/>
    <w:rsid w:val="002947EE"/>
    <w:rsid w:val="00296288"/>
    <w:rsid w:val="00296343"/>
    <w:rsid w:val="00297AC1"/>
    <w:rsid w:val="00297B2F"/>
    <w:rsid w:val="00297F5B"/>
    <w:rsid w:val="002A04E1"/>
    <w:rsid w:val="002A0565"/>
    <w:rsid w:val="002A056F"/>
    <w:rsid w:val="002A0CC9"/>
    <w:rsid w:val="002A144B"/>
    <w:rsid w:val="002A235D"/>
    <w:rsid w:val="002A2A8D"/>
    <w:rsid w:val="002A2AC1"/>
    <w:rsid w:val="002A2B48"/>
    <w:rsid w:val="002A3786"/>
    <w:rsid w:val="002A3B12"/>
    <w:rsid w:val="002A4329"/>
    <w:rsid w:val="002A450B"/>
    <w:rsid w:val="002A5703"/>
    <w:rsid w:val="002A5824"/>
    <w:rsid w:val="002A5F00"/>
    <w:rsid w:val="002A7005"/>
    <w:rsid w:val="002A737E"/>
    <w:rsid w:val="002A7804"/>
    <w:rsid w:val="002A79FC"/>
    <w:rsid w:val="002A7AC9"/>
    <w:rsid w:val="002A7EDE"/>
    <w:rsid w:val="002A7F6B"/>
    <w:rsid w:val="002B1400"/>
    <w:rsid w:val="002B1AC3"/>
    <w:rsid w:val="002B1D95"/>
    <w:rsid w:val="002B234B"/>
    <w:rsid w:val="002B2B6B"/>
    <w:rsid w:val="002B3473"/>
    <w:rsid w:val="002B3C16"/>
    <w:rsid w:val="002B5643"/>
    <w:rsid w:val="002B7676"/>
    <w:rsid w:val="002B769B"/>
    <w:rsid w:val="002B77D5"/>
    <w:rsid w:val="002B7D7C"/>
    <w:rsid w:val="002C00FB"/>
    <w:rsid w:val="002C0290"/>
    <w:rsid w:val="002C0369"/>
    <w:rsid w:val="002C08B2"/>
    <w:rsid w:val="002C120E"/>
    <w:rsid w:val="002C1D0A"/>
    <w:rsid w:val="002C1F74"/>
    <w:rsid w:val="002C24E7"/>
    <w:rsid w:val="002C2DBB"/>
    <w:rsid w:val="002C37ED"/>
    <w:rsid w:val="002C38FC"/>
    <w:rsid w:val="002C3D79"/>
    <w:rsid w:val="002C436A"/>
    <w:rsid w:val="002C48F3"/>
    <w:rsid w:val="002C4ECA"/>
    <w:rsid w:val="002C527A"/>
    <w:rsid w:val="002C52BD"/>
    <w:rsid w:val="002C5DDE"/>
    <w:rsid w:val="002C633D"/>
    <w:rsid w:val="002C7627"/>
    <w:rsid w:val="002D00E0"/>
    <w:rsid w:val="002D05AA"/>
    <w:rsid w:val="002D0B43"/>
    <w:rsid w:val="002D2A2D"/>
    <w:rsid w:val="002D2B25"/>
    <w:rsid w:val="002D2F44"/>
    <w:rsid w:val="002D304F"/>
    <w:rsid w:val="002D3AC6"/>
    <w:rsid w:val="002D3C14"/>
    <w:rsid w:val="002D6680"/>
    <w:rsid w:val="002D6E93"/>
    <w:rsid w:val="002D6F0C"/>
    <w:rsid w:val="002D7389"/>
    <w:rsid w:val="002D7410"/>
    <w:rsid w:val="002D7699"/>
    <w:rsid w:val="002D793E"/>
    <w:rsid w:val="002D7B4B"/>
    <w:rsid w:val="002D7E9A"/>
    <w:rsid w:val="002E0123"/>
    <w:rsid w:val="002E057A"/>
    <w:rsid w:val="002E07D4"/>
    <w:rsid w:val="002E0E8C"/>
    <w:rsid w:val="002E10C3"/>
    <w:rsid w:val="002E182F"/>
    <w:rsid w:val="002E20C6"/>
    <w:rsid w:val="002E2697"/>
    <w:rsid w:val="002E2A56"/>
    <w:rsid w:val="002E2A5E"/>
    <w:rsid w:val="002E313D"/>
    <w:rsid w:val="002E332D"/>
    <w:rsid w:val="002E3F6B"/>
    <w:rsid w:val="002E454D"/>
    <w:rsid w:val="002E48C9"/>
    <w:rsid w:val="002E4EA2"/>
    <w:rsid w:val="002E59FD"/>
    <w:rsid w:val="002E5B0F"/>
    <w:rsid w:val="002E6218"/>
    <w:rsid w:val="002E668D"/>
    <w:rsid w:val="002E6738"/>
    <w:rsid w:val="002E6F7D"/>
    <w:rsid w:val="002E71F7"/>
    <w:rsid w:val="002E73CD"/>
    <w:rsid w:val="002E74D4"/>
    <w:rsid w:val="002E7672"/>
    <w:rsid w:val="002F081B"/>
    <w:rsid w:val="002F12B0"/>
    <w:rsid w:val="002F1381"/>
    <w:rsid w:val="002F15B2"/>
    <w:rsid w:val="002F1C58"/>
    <w:rsid w:val="002F1FDC"/>
    <w:rsid w:val="002F279D"/>
    <w:rsid w:val="002F3152"/>
    <w:rsid w:val="002F4ED3"/>
    <w:rsid w:val="002F50A1"/>
    <w:rsid w:val="002F58ED"/>
    <w:rsid w:val="002F5D68"/>
    <w:rsid w:val="002F646F"/>
    <w:rsid w:val="002F6575"/>
    <w:rsid w:val="002F6F58"/>
    <w:rsid w:val="002F70EE"/>
    <w:rsid w:val="002F7A08"/>
    <w:rsid w:val="002F7CB2"/>
    <w:rsid w:val="0030083E"/>
    <w:rsid w:val="00300DAA"/>
    <w:rsid w:val="00300E75"/>
    <w:rsid w:val="00301195"/>
    <w:rsid w:val="0030246D"/>
    <w:rsid w:val="0030358B"/>
    <w:rsid w:val="00303E72"/>
    <w:rsid w:val="00303EA0"/>
    <w:rsid w:val="00303FBA"/>
    <w:rsid w:val="003042F1"/>
    <w:rsid w:val="00304D89"/>
    <w:rsid w:val="00304FC2"/>
    <w:rsid w:val="00305390"/>
    <w:rsid w:val="00305FE1"/>
    <w:rsid w:val="0030621E"/>
    <w:rsid w:val="00306230"/>
    <w:rsid w:val="0030652A"/>
    <w:rsid w:val="00306670"/>
    <w:rsid w:val="00306A26"/>
    <w:rsid w:val="00306ADC"/>
    <w:rsid w:val="003079DA"/>
    <w:rsid w:val="00307B0E"/>
    <w:rsid w:val="00310016"/>
    <w:rsid w:val="00310FFC"/>
    <w:rsid w:val="0031272C"/>
    <w:rsid w:val="00312982"/>
    <w:rsid w:val="00312C64"/>
    <w:rsid w:val="00314229"/>
    <w:rsid w:val="0031444B"/>
    <w:rsid w:val="0031649E"/>
    <w:rsid w:val="00320D34"/>
    <w:rsid w:val="003212D5"/>
    <w:rsid w:val="00321503"/>
    <w:rsid w:val="00321E94"/>
    <w:rsid w:val="003220FF"/>
    <w:rsid w:val="003227EA"/>
    <w:rsid w:val="00322A53"/>
    <w:rsid w:val="0032324D"/>
    <w:rsid w:val="00323B2A"/>
    <w:rsid w:val="00324908"/>
    <w:rsid w:val="0032637A"/>
    <w:rsid w:val="00326B9C"/>
    <w:rsid w:val="00326C8B"/>
    <w:rsid w:val="00326E97"/>
    <w:rsid w:val="0032769C"/>
    <w:rsid w:val="003308C7"/>
    <w:rsid w:val="00332ABA"/>
    <w:rsid w:val="003336D9"/>
    <w:rsid w:val="00334304"/>
    <w:rsid w:val="003356C0"/>
    <w:rsid w:val="003358D1"/>
    <w:rsid w:val="003359F7"/>
    <w:rsid w:val="003361FE"/>
    <w:rsid w:val="00336E26"/>
    <w:rsid w:val="00336F30"/>
    <w:rsid w:val="003371C4"/>
    <w:rsid w:val="00337605"/>
    <w:rsid w:val="00337D30"/>
    <w:rsid w:val="00340331"/>
    <w:rsid w:val="003403B3"/>
    <w:rsid w:val="00340424"/>
    <w:rsid w:val="003407C8"/>
    <w:rsid w:val="00340AF8"/>
    <w:rsid w:val="00340F89"/>
    <w:rsid w:val="003412CC"/>
    <w:rsid w:val="0034160A"/>
    <w:rsid w:val="0034187D"/>
    <w:rsid w:val="003419D3"/>
    <w:rsid w:val="003419FA"/>
    <w:rsid w:val="00341A12"/>
    <w:rsid w:val="00341E06"/>
    <w:rsid w:val="00341F58"/>
    <w:rsid w:val="00342427"/>
    <w:rsid w:val="00344E44"/>
    <w:rsid w:val="0034528A"/>
    <w:rsid w:val="003456B2"/>
    <w:rsid w:val="0034683F"/>
    <w:rsid w:val="00346D99"/>
    <w:rsid w:val="00347548"/>
    <w:rsid w:val="003479F7"/>
    <w:rsid w:val="00347B0E"/>
    <w:rsid w:val="00350927"/>
    <w:rsid w:val="00350BE2"/>
    <w:rsid w:val="003511D7"/>
    <w:rsid w:val="0035125D"/>
    <w:rsid w:val="00351BA1"/>
    <w:rsid w:val="003528AE"/>
    <w:rsid w:val="00352E49"/>
    <w:rsid w:val="00352FB3"/>
    <w:rsid w:val="003531B1"/>
    <w:rsid w:val="00353225"/>
    <w:rsid w:val="003534D7"/>
    <w:rsid w:val="003536F1"/>
    <w:rsid w:val="00353EDB"/>
    <w:rsid w:val="00354CD3"/>
    <w:rsid w:val="00355791"/>
    <w:rsid w:val="0035581C"/>
    <w:rsid w:val="0035596A"/>
    <w:rsid w:val="00355A02"/>
    <w:rsid w:val="00355A0E"/>
    <w:rsid w:val="00355C27"/>
    <w:rsid w:val="003563A8"/>
    <w:rsid w:val="003566A4"/>
    <w:rsid w:val="003566D8"/>
    <w:rsid w:val="00356ECB"/>
    <w:rsid w:val="00356FE0"/>
    <w:rsid w:val="003571AE"/>
    <w:rsid w:val="003574BA"/>
    <w:rsid w:val="00357E08"/>
    <w:rsid w:val="00360695"/>
    <w:rsid w:val="00361362"/>
    <w:rsid w:val="0036138E"/>
    <w:rsid w:val="00361E6E"/>
    <w:rsid w:val="00362420"/>
    <w:rsid w:val="00362BE6"/>
    <w:rsid w:val="003635AC"/>
    <w:rsid w:val="00363A93"/>
    <w:rsid w:val="00363F8C"/>
    <w:rsid w:val="0036458A"/>
    <w:rsid w:val="003646CE"/>
    <w:rsid w:val="0036639A"/>
    <w:rsid w:val="003667CE"/>
    <w:rsid w:val="003671C8"/>
    <w:rsid w:val="00367409"/>
    <w:rsid w:val="00367BE1"/>
    <w:rsid w:val="00367E83"/>
    <w:rsid w:val="00370123"/>
    <w:rsid w:val="0037080F"/>
    <w:rsid w:val="00371993"/>
    <w:rsid w:val="00371CE0"/>
    <w:rsid w:val="003727C2"/>
    <w:rsid w:val="00372BBA"/>
    <w:rsid w:val="00372D19"/>
    <w:rsid w:val="00372ED2"/>
    <w:rsid w:val="003735D5"/>
    <w:rsid w:val="00373D90"/>
    <w:rsid w:val="00374649"/>
    <w:rsid w:val="00374734"/>
    <w:rsid w:val="00374C9A"/>
    <w:rsid w:val="0037524D"/>
    <w:rsid w:val="003754D7"/>
    <w:rsid w:val="00375615"/>
    <w:rsid w:val="003759AC"/>
    <w:rsid w:val="0037687E"/>
    <w:rsid w:val="00376DA9"/>
    <w:rsid w:val="00376EAB"/>
    <w:rsid w:val="0037728A"/>
    <w:rsid w:val="003772AA"/>
    <w:rsid w:val="00377802"/>
    <w:rsid w:val="00380318"/>
    <w:rsid w:val="003805E1"/>
    <w:rsid w:val="00381600"/>
    <w:rsid w:val="00381A15"/>
    <w:rsid w:val="00382128"/>
    <w:rsid w:val="00382580"/>
    <w:rsid w:val="00382C30"/>
    <w:rsid w:val="003832A8"/>
    <w:rsid w:val="003838E5"/>
    <w:rsid w:val="003839A2"/>
    <w:rsid w:val="00384087"/>
    <w:rsid w:val="00384230"/>
    <w:rsid w:val="0038464D"/>
    <w:rsid w:val="00385028"/>
    <w:rsid w:val="00385088"/>
    <w:rsid w:val="00385211"/>
    <w:rsid w:val="0038602C"/>
    <w:rsid w:val="00386307"/>
    <w:rsid w:val="00386930"/>
    <w:rsid w:val="00386F94"/>
    <w:rsid w:val="0039053B"/>
    <w:rsid w:val="00390B1E"/>
    <w:rsid w:val="003919EA"/>
    <w:rsid w:val="00391F14"/>
    <w:rsid w:val="00391F22"/>
    <w:rsid w:val="00391FE0"/>
    <w:rsid w:val="00392546"/>
    <w:rsid w:val="00392566"/>
    <w:rsid w:val="0039342B"/>
    <w:rsid w:val="0039360B"/>
    <w:rsid w:val="00393A99"/>
    <w:rsid w:val="00394168"/>
    <w:rsid w:val="003942F3"/>
    <w:rsid w:val="00394547"/>
    <w:rsid w:val="00394A10"/>
    <w:rsid w:val="003951B9"/>
    <w:rsid w:val="0039555A"/>
    <w:rsid w:val="00395B39"/>
    <w:rsid w:val="00395C39"/>
    <w:rsid w:val="003965B4"/>
    <w:rsid w:val="0039660D"/>
    <w:rsid w:val="003966E2"/>
    <w:rsid w:val="003977BE"/>
    <w:rsid w:val="00397A33"/>
    <w:rsid w:val="00397B17"/>
    <w:rsid w:val="00397DB4"/>
    <w:rsid w:val="00397DF8"/>
    <w:rsid w:val="003A0154"/>
    <w:rsid w:val="003A194A"/>
    <w:rsid w:val="003A1BDE"/>
    <w:rsid w:val="003A234D"/>
    <w:rsid w:val="003A2369"/>
    <w:rsid w:val="003A2D1D"/>
    <w:rsid w:val="003A4DE6"/>
    <w:rsid w:val="003A541E"/>
    <w:rsid w:val="003A633C"/>
    <w:rsid w:val="003A667E"/>
    <w:rsid w:val="003A6885"/>
    <w:rsid w:val="003A6A51"/>
    <w:rsid w:val="003A7765"/>
    <w:rsid w:val="003A7C95"/>
    <w:rsid w:val="003B09A4"/>
    <w:rsid w:val="003B0AA3"/>
    <w:rsid w:val="003B0EF7"/>
    <w:rsid w:val="003B2643"/>
    <w:rsid w:val="003B28B9"/>
    <w:rsid w:val="003B29BA"/>
    <w:rsid w:val="003B2D69"/>
    <w:rsid w:val="003B309B"/>
    <w:rsid w:val="003B30BC"/>
    <w:rsid w:val="003B330B"/>
    <w:rsid w:val="003B479E"/>
    <w:rsid w:val="003B4F44"/>
    <w:rsid w:val="003B51E4"/>
    <w:rsid w:val="003B5D0F"/>
    <w:rsid w:val="003B5F1D"/>
    <w:rsid w:val="003B6716"/>
    <w:rsid w:val="003C05B7"/>
    <w:rsid w:val="003C0C3F"/>
    <w:rsid w:val="003C2D9E"/>
    <w:rsid w:val="003C3299"/>
    <w:rsid w:val="003C385D"/>
    <w:rsid w:val="003C413F"/>
    <w:rsid w:val="003C45E3"/>
    <w:rsid w:val="003C4AAC"/>
    <w:rsid w:val="003C5731"/>
    <w:rsid w:val="003C65A4"/>
    <w:rsid w:val="003C6944"/>
    <w:rsid w:val="003C6A5D"/>
    <w:rsid w:val="003C6F80"/>
    <w:rsid w:val="003C72CB"/>
    <w:rsid w:val="003C7618"/>
    <w:rsid w:val="003D12D5"/>
    <w:rsid w:val="003D2A44"/>
    <w:rsid w:val="003D37F1"/>
    <w:rsid w:val="003D38D2"/>
    <w:rsid w:val="003D4474"/>
    <w:rsid w:val="003D4B9B"/>
    <w:rsid w:val="003D5744"/>
    <w:rsid w:val="003D5C69"/>
    <w:rsid w:val="003D646B"/>
    <w:rsid w:val="003D6B8D"/>
    <w:rsid w:val="003E01EA"/>
    <w:rsid w:val="003E14E6"/>
    <w:rsid w:val="003E25A7"/>
    <w:rsid w:val="003E32F1"/>
    <w:rsid w:val="003E3EED"/>
    <w:rsid w:val="003E411B"/>
    <w:rsid w:val="003E421E"/>
    <w:rsid w:val="003E4268"/>
    <w:rsid w:val="003E4398"/>
    <w:rsid w:val="003E4837"/>
    <w:rsid w:val="003E4B63"/>
    <w:rsid w:val="003E4FA7"/>
    <w:rsid w:val="003E555C"/>
    <w:rsid w:val="003E5848"/>
    <w:rsid w:val="003E6144"/>
    <w:rsid w:val="003E67AF"/>
    <w:rsid w:val="003E6B84"/>
    <w:rsid w:val="003E769C"/>
    <w:rsid w:val="003E79C7"/>
    <w:rsid w:val="003E7BA3"/>
    <w:rsid w:val="003F0C4F"/>
    <w:rsid w:val="003F0DDC"/>
    <w:rsid w:val="003F1A39"/>
    <w:rsid w:val="003F1C75"/>
    <w:rsid w:val="003F2003"/>
    <w:rsid w:val="003F2977"/>
    <w:rsid w:val="003F3665"/>
    <w:rsid w:val="003F3A4D"/>
    <w:rsid w:val="003F3E1D"/>
    <w:rsid w:val="003F47ED"/>
    <w:rsid w:val="003F4AA9"/>
    <w:rsid w:val="003F4AAE"/>
    <w:rsid w:val="003F4DFB"/>
    <w:rsid w:val="003F4E2D"/>
    <w:rsid w:val="003F5117"/>
    <w:rsid w:val="003F5BD0"/>
    <w:rsid w:val="003F6C0B"/>
    <w:rsid w:val="003F701A"/>
    <w:rsid w:val="003F7492"/>
    <w:rsid w:val="003F789F"/>
    <w:rsid w:val="0040125E"/>
    <w:rsid w:val="00401825"/>
    <w:rsid w:val="00402200"/>
    <w:rsid w:val="004038DF"/>
    <w:rsid w:val="00403C34"/>
    <w:rsid w:val="00404147"/>
    <w:rsid w:val="0040432F"/>
    <w:rsid w:val="0040445C"/>
    <w:rsid w:val="0040543F"/>
    <w:rsid w:val="004054D5"/>
    <w:rsid w:val="00405B90"/>
    <w:rsid w:val="004061D7"/>
    <w:rsid w:val="004067BA"/>
    <w:rsid w:val="00406990"/>
    <w:rsid w:val="00406A40"/>
    <w:rsid w:val="00406BA2"/>
    <w:rsid w:val="00406CDF"/>
    <w:rsid w:val="00406E02"/>
    <w:rsid w:val="0040769F"/>
    <w:rsid w:val="00407B8C"/>
    <w:rsid w:val="00407E66"/>
    <w:rsid w:val="004102D2"/>
    <w:rsid w:val="00410F31"/>
    <w:rsid w:val="004113BE"/>
    <w:rsid w:val="0041215F"/>
    <w:rsid w:val="00412314"/>
    <w:rsid w:val="00412592"/>
    <w:rsid w:val="00412595"/>
    <w:rsid w:val="0041291A"/>
    <w:rsid w:val="00412C5E"/>
    <w:rsid w:val="00412EF8"/>
    <w:rsid w:val="00412FB3"/>
    <w:rsid w:val="00413F1A"/>
    <w:rsid w:val="004143DA"/>
    <w:rsid w:val="00414486"/>
    <w:rsid w:val="004147E8"/>
    <w:rsid w:val="00414BEA"/>
    <w:rsid w:val="004150AD"/>
    <w:rsid w:val="004155AF"/>
    <w:rsid w:val="004156B2"/>
    <w:rsid w:val="00415D0C"/>
    <w:rsid w:val="0041656C"/>
    <w:rsid w:val="00416E81"/>
    <w:rsid w:val="00416F05"/>
    <w:rsid w:val="004179D0"/>
    <w:rsid w:val="0042036A"/>
    <w:rsid w:val="004203A3"/>
    <w:rsid w:val="00420E4F"/>
    <w:rsid w:val="0042132B"/>
    <w:rsid w:val="00421571"/>
    <w:rsid w:val="0042185E"/>
    <w:rsid w:val="00421FBB"/>
    <w:rsid w:val="004222F0"/>
    <w:rsid w:val="00422651"/>
    <w:rsid w:val="00423087"/>
    <w:rsid w:val="0042435C"/>
    <w:rsid w:val="00424B26"/>
    <w:rsid w:val="0042501A"/>
    <w:rsid w:val="00425AD4"/>
    <w:rsid w:val="00426218"/>
    <w:rsid w:val="004264CB"/>
    <w:rsid w:val="00426BBF"/>
    <w:rsid w:val="00430348"/>
    <w:rsid w:val="004313EA"/>
    <w:rsid w:val="00431D95"/>
    <w:rsid w:val="00431E71"/>
    <w:rsid w:val="004322BA"/>
    <w:rsid w:val="00432D0D"/>
    <w:rsid w:val="00432FFF"/>
    <w:rsid w:val="004332AD"/>
    <w:rsid w:val="004336F4"/>
    <w:rsid w:val="00434043"/>
    <w:rsid w:val="00434120"/>
    <w:rsid w:val="0043468D"/>
    <w:rsid w:val="00435119"/>
    <w:rsid w:val="004352DC"/>
    <w:rsid w:val="00436055"/>
    <w:rsid w:val="004360C5"/>
    <w:rsid w:val="004364FD"/>
    <w:rsid w:val="00436BCC"/>
    <w:rsid w:val="00437451"/>
    <w:rsid w:val="004375BF"/>
    <w:rsid w:val="00437A21"/>
    <w:rsid w:val="004409FE"/>
    <w:rsid w:val="00440B16"/>
    <w:rsid w:val="00440BC0"/>
    <w:rsid w:val="00441859"/>
    <w:rsid w:val="00442291"/>
    <w:rsid w:val="00442630"/>
    <w:rsid w:val="004428EF"/>
    <w:rsid w:val="00442C51"/>
    <w:rsid w:val="00443315"/>
    <w:rsid w:val="004434C1"/>
    <w:rsid w:val="00443F3C"/>
    <w:rsid w:val="004443B0"/>
    <w:rsid w:val="004446E0"/>
    <w:rsid w:val="00445015"/>
    <w:rsid w:val="00445E00"/>
    <w:rsid w:val="004468BF"/>
    <w:rsid w:val="00446DA1"/>
    <w:rsid w:val="00446E10"/>
    <w:rsid w:val="0044716D"/>
    <w:rsid w:val="0044742D"/>
    <w:rsid w:val="004475E9"/>
    <w:rsid w:val="0044774D"/>
    <w:rsid w:val="00450530"/>
    <w:rsid w:val="00450A66"/>
    <w:rsid w:val="00450A95"/>
    <w:rsid w:val="00451088"/>
    <w:rsid w:val="00451BAE"/>
    <w:rsid w:val="00451BF1"/>
    <w:rsid w:val="00451CC7"/>
    <w:rsid w:val="00452452"/>
    <w:rsid w:val="004526C7"/>
    <w:rsid w:val="004527CF"/>
    <w:rsid w:val="00452B50"/>
    <w:rsid w:val="00452F32"/>
    <w:rsid w:val="004530AC"/>
    <w:rsid w:val="0045312E"/>
    <w:rsid w:val="00453148"/>
    <w:rsid w:val="00453154"/>
    <w:rsid w:val="00453226"/>
    <w:rsid w:val="00453A36"/>
    <w:rsid w:val="00454076"/>
    <w:rsid w:val="0045482F"/>
    <w:rsid w:val="00455ABD"/>
    <w:rsid w:val="00455C34"/>
    <w:rsid w:val="00455C98"/>
    <w:rsid w:val="004560FB"/>
    <w:rsid w:val="0045680C"/>
    <w:rsid w:val="00456BA2"/>
    <w:rsid w:val="00456FE0"/>
    <w:rsid w:val="0045727F"/>
    <w:rsid w:val="0045751F"/>
    <w:rsid w:val="00457F72"/>
    <w:rsid w:val="00460789"/>
    <w:rsid w:val="00460AF9"/>
    <w:rsid w:val="00461AFD"/>
    <w:rsid w:val="0046249B"/>
    <w:rsid w:val="004625EF"/>
    <w:rsid w:val="00462AC2"/>
    <w:rsid w:val="00462B99"/>
    <w:rsid w:val="00462E34"/>
    <w:rsid w:val="00462FC3"/>
    <w:rsid w:val="0046421F"/>
    <w:rsid w:val="004644FB"/>
    <w:rsid w:val="00464BB5"/>
    <w:rsid w:val="0046522F"/>
    <w:rsid w:val="00466C42"/>
    <w:rsid w:val="0046732F"/>
    <w:rsid w:val="0046747E"/>
    <w:rsid w:val="00470375"/>
    <w:rsid w:val="004715C4"/>
    <w:rsid w:val="004715F1"/>
    <w:rsid w:val="00471847"/>
    <w:rsid w:val="00471A9C"/>
    <w:rsid w:val="00471CF6"/>
    <w:rsid w:val="00471DF1"/>
    <w:rsid w:val="00472F72"/>
    <w:rsid w:val="00473577"/>
    <w:rsid w:val="00474138"/>
    <w:rsid w:val="0047442D"/>
    <w:rsid w:val="00474FE2"/>
    <w:rsid w:val="004760D3"/>
    <w:rsid w:val="00476207"/>
    <w:rsid w:val="00476EE2"/>
    <w:rsid w:val="0047790C"/>
    <w:rsid w:val="00477E27"/>
    <w:rsid w:val="004804EF"/>
    <w:rsid w:val="00480CE7"/>
    <w:rsid w:val="004814B8"/>
    <w:rsid w:val="00482034"/>
    <w:rsid w:val="004820CB"/>
    <w:rsid w:val="0048322E"/>
    <w:rsid w:val="00483644"/>
    <w:rsid w:val="004843A0"/>
    <w:rsid w:val="00484E0F"/>
    <w:rsid w:val="00484FA8"/>
    <w:rsid w:val="00485370"/>
    <w:rsid w:val="004862EE"/>
    <w:rsid w:val="00486764"/>
    <w:rsid w:val="00486770"/>
    <w:rsid w:val="00486920"/>
    <w:rsid w:val="00486BB7"/>
    <w:rsid w:val="0048715E"/>
    <w:rsid w:val="00487B23"/>
    <w:rsid w:val="00487D9B"/>
    <w:rsid w:val="0049008F"/>
    <w:rsid w:val="004908D8"/>
    <w:rsid w:val="0049166B"/>
    <w:rsid w:val="004917B8"/>
    <w:rsid w:val="00491A71"/>
    <w:rsid w:val="004926AA"/>
    <w:rsid w:val="00493582"/>
    <w:rsid w:val="0049358B"/>
    <w:rsid w:val="00493C9A"/>
    <w:rsid w:val="00495555"/>
    <w:rsid w:val="004959C7"/>
    <w:rsid w:val="004960A8"/>
    <w:rsid w:val="00496C27"/>
    <w:rsid w:val="00496F2E"/>
    <w:rsid w:val="00497EFE"/>
    <w:rsid w:val="004A00A2"/>
    <w:rsid w:val="004A02EA"/>
    <w:rsid w:val="004A0E56"/>
    <w:rsid w:val="004A1B3B"/>
    <w:rsid w:val="004A2414"/>
    <w:rsid w:val="004A260B"/>
    <w:rsid w:val="004A2A66"/>
    <w:rsid w:val="004A2B8C"/>
    <w:rsid w:val="004A38C0"/>
    <w:rsid w:val="004A391A"/>
    <w:rsid w:val="004A39C4"/>
    <w:rsid w:val="004A4303"/>
    <w:rsid w:val="004A4A49"/>
    <w:rsid w:val="004A4B33"/>
    <w:rsid w:val="004A504D"/>
    <w:rsid w:val="004A5272"/>
    <w:rsid w:val="004A53F3"/>
    <w:rsid w:val="004A543C"/>
    <w:rsid w:val="004A59FE"/>
    <w:rsid w:val="004A5AD6"/>
    <w:rsid w:val="004A658A"/>
    <w:rsid w:val="004A71E0"/>
    <w:rsid w:val="004B0165"/>
    <w:rsid w:val="004B052F"/>
    <w:rsid w:val="004B2133"/>
    <w:rsid w:val="004B2414"/>
    <w:rsid w:val="004B36CF"/>
    <w:rsid w:val="004B3AD5"/>
    <w:rsid w:val="004B3C8F"/>
    <w:rsid w:val="004B3D6C"/>
    <w:rsid w:val="004B5112"/>
    <w:rsid w:val="004B51F8"/>
    <w:rsid w:val="004B5532"/>
    <w:rsid w:val="004B5A4D"/>
    <w:rsid w:val="004B6097"/>
    <w:rsid w:val="004B7111"/>
    <w:rsid w:val="004B74E4"/>
    <w:rsid w:val="004B7615"/>
    <w:rsid w:val="004B7D7B"/>
    <w:rsid w:val="004B7F4F"/>
    <w:rsid w:val="004C0082"/>
    <w:rsid w:val="004C01C4"/>
    <w:rsid w:val="004C0456"/>
    <w:rsid w:val="004C1206"/>
    <w:rsid w:val="004C1CA1"/>
    <w:rsid w:val="004C1E6A"/>
    <w:rsid w:val="004C269B"/>
    <w:rsid w:val="004C30EC"/>
    <w:rsid w:val="004C3B40"/>
    <w:rsid w:val="004C40F4"/>
    <w:rsid w:val="004C4163"/>
    <w:rsid w:val="004C4357"/>
    <w:rsid w:val="004C4A94"/>
    <w:rsid w:val="004C5025"/>
    <w:rsid w:val="004C5696"/>
    <w:rsid w:val="004C58A4"/>
    <w:rsid w:val="004C631D"/>
    <w:rsid w:val="004C662F"/>
    <w:rsid w:val="004D0135"/>
    <w:rsid w:val="004D0A60"/>
    <w:rsid w:val="004D0ACC"/>
    <w:rsid w:val="004D12BB"/>
    <w:rsid w:val="004D15EB"/>
    <w:rsid w:val="004D1B4E"/>
    <w:rsid w:val="004D228D"/>
    <w:rsid w:val="004D2786"/>
    <w:rsid w:val="004D2D2C"/>
    <w:rsid w:val="004D2D74"/>
    <w:rsid w:val="004D3007"/>
    <w:rsid w:val="004D3BE6"/>
    <w:rsid w:val="004D4002"/>
    <w:rsid w:val="004D4741"/>
    <w:rsid w:val="004D4B55"/>
    <w:rsid w:val="004D4F16"/>
    <w:rsid w:val="004D4F63"/>
    <w:rsid w:val="004D4FEC"/>
    <w:rsid w:val="004D5263"/>
    <w:rsid w:val="004D5587"/>
    <w:rsid w:val="004D55C7"/>
    <w:rsid w:val="004D5B82"/>
    <w:rsid w:val="004D603E"/>
    <w:rsid w:val="004D62D2"/>
    <w:rsid w:val="004D65C9"/>
    <w:rsid w:val="004D6E23"/>
    <w:rsid w:val="004D74EA"/>
    <w:rsid w:val="004D7729"/>
    <w:rsid w:val="004D7E79"/>
    <w:rsid w:val="004E108E"/>
    <w:rsid w:val="004E144A"/>
    <w:rsid w:val="004E15DA"/>
    <w:rsid w:val="004E1920"/>
    <w:rsid w:val="004E1BC0"/>
    <w:rsid w:val="004E28BC"/>
    <w:rsid w:val="004E3073"/>
    <w:rsid w:val="004E403D"/>
    <w:rsid w:val="004E42AD"/>
    <w:rsid w:val="004E47B6"/>
    <w:rsid w:val="004E6196"/>
    <w:rsid w:val="004E62E7"/>
    <w:rsid w:val="004E6AD8"/>
    <w:rsid w:val="004E6BDD"/>
    <w:rsid w:val="004E70A2"/>
    <w:rsid w:val="004F0553"/>
    <w:rsid w:val="004F0B5C"/>
    <w:rsid w:val="004F0CD6"/>
    <w:rsid w:val="004F11D4"/>
    <w:rsid w:val="004F143D"/>
    <w:rsid w:val="004F1B3E"/>
    <w:rsid w:val="004F1DB7"/>
    <w:rsid w:val="004F2A7E"/>
    <w:rsid w:val="004F361F"/>
    <w:rsid w:val="004F365F"/>
    <w:rsid w:val="004F41BA"/>
    <w:rsid w:val="004F434C"/>
    <w:rsid w:val="004F4C09"/>
    <w:rsid w:val="004F5332"/>
    <w:rsid w:val="004F571C"/>
    <w:rsid w:val="004F60FA"/>
    <w:rsid w:val="004F63BE"/>
    <w:rsid w:val="004F66B5"/>
    <w:rsid w:val="004F6AE6"/>
    <w:rsid w:val="004F6AEA"/>
    <w:rsid w:val="004F6D14"/>
    <w:rsid w:val="004F6E32"/>
    <w:rsid w:val="004F7247"/>
    <w:rsid w:val="004F73B9"/>
    <w:rsid w:val="0050000B"/>
    <w:rsid w:val="005004BC"/>
    <w:rsid w:val="00500DE7"/>
    <w:rsid w:val="00501221"/>
    <w:rsid w:val="005021A1"/>
    <w:rsid w:val="0050220C"/>
    <w:rsid w:val="00502921"/>
    <w:rsid w:val="00502C85"/>
    <w:rsid w:val="00502CA8"/>
    <w:rsid w:val="00502FD2"/>
    <w:rsid w:val="0050357E"/>
    <w:rsid w:val="00503606"/>
    <w:rsid w:val="00503B2D"/>
    <w:rsid w:val="00503BBE"/>
    <w:rsid w:val="0050400B"/>
    <w:rsid w:val="00504323"/>
    <w:rsid w:val="0050492D"/>
    <w:rsid w:val="005058B2"/>
    <w:rsid w:val="00505978"/>
    <w:rsid w:val="0050654D"/>
    <w:rsid w:val="0050663D"/>
    <w:rsid w:val="005073AC"/>
    <w:rsid w:val="00507B34"/>
    <w:rsid w:val="00507B59"/>
    <w:rsid w:val="00507D2A"/>
    <w:rsid w:val="00510375"/>
    <w:rsid w:val="005104FE"/>
    <w:rsid w:val="00511025"/>
    <w:rsid w:val="0051106D"/>
    <w:rsid w:val="005115EF"/>
    <w:rsid w:val="0051180B"/>
    <w:rsid w:val="0051236D"/>
    <w:rsid w:val="00512BB3"/>
    <w:rsid w:val="005131FD"/>
    <w:rsid w:val="0051409F"/>
    <w:rsid w:val="00515098"/>
    <w:rsid w:val="00515D75"/>
    <w:rsid w:val="005161D4"/>
    <w:rsid w:val="005167CC"/>
    <w:rsid w:val="00517A2F"/>
    <w:rsid w:val="0052061A"/>
    <w:rsid w:val="00520A84"/>
    <w:rsid w:val="00520E9B"/>
    <w:rsid w:val="00520EC4"/>
    <w:rsid w:val="0052160D"/>
    <w:rsid w:val="005220BA"/>
    <w:rsid w:val="00522113"/>
    <w:rsid w:val="00522308"/>
    <w:rsid w:val="00522671"/>
    <w:rsid w:val="00522BDF"/>
    <w:rsid w:val="00522EC6"/>
    <w:rsid w:val="00522F97"/>
    <w:rsid w:val="005230F3"/>
    <w:rsid w:val="00523416"/>
    <w:rsid w:val="00523AD7"/>
    <w:rsid w:val="00523B37"/>
    <w:rsid w:val="00523CBD"/>
    <w:rsid w:val="00524127"/>
    <w:rsid w:val="0052425D"/>
    <w:rsid w:val="00524371"/>
    <w:rsid w:val="00525388"/>
    <w:rsid w:val="005259F7"/>
    <w:rsid w:val="00526461"/>
    <w:rsid w:val="00526516"/>
    <w:rsid w:val="0052667F"/>
    <w:rsid w:val="00526E68"/>
    <w:rsid w:val="00526EBD"/>
    <w:rsid w:val="005270DC"/>
    <w:rsid w:val="00527213"/>
    <w:rsid w:val="00527788"/>
    <w:rsid w:val="00527F11"/>
    <w:rsid w:val="00530014"/>
    <w:rsid w:val="00530230"/>
    <w:rsid w:val="00530D41"/>
    <w:rsid w:val="005314C8"/>
    <w:rsid w:val="00531CBF"/>
    <w:rsid w:val="00531E9D"/>
    <w:rsid w:val="00532127"/>
    <w:rsid w:val="00532240"/>
    <w:rsid w:val="00532C25"/>
    <w:rsid w:val="00532D3B"/>
    <w:rsid w:val="00533965"/>
    <w:rsid w:val="00533C61"/>
    <w:rsid w:val="005340ED"/>
    <w:rsid w:val="00534529"/>
    <w:rsid w:val="00534B24"/>
    <w:rsid w:val="00534DBC"/>
    <w:rsid w:val="00534FD6"/>
    <w:rsid w:val="005351F1"/>
    <w:rsid w:val="00535580"/>
    <w:rsid w:val="00535599"/>
    <w:rsid w:val="005356F9"/>
    <w:rsid w:val="005361AB"/>
    <w:rsid w:val="00536E14"/>
    <w:rsid w:val="0053703A"/>
    <w:rsid w:val="0053749D"/>
    <w:rsid w:val="00537B88"/>
    <w:rsid w:val="00537C92"/>
    <w:rsid w:val="00540951"/>
    <w:rsid w:val="00540EA6"/>
    <w:rsid w:val="00541682"/>
    <w:rsid w:val="00541847"/>
    <w:rsid w:val="005424BD"/>
    <w:rsid w:val="00542665"/>
    <w:rsid w:val="00542705"/>
    <w:rsid w:val="00542AE2"/>
    <w:rsid w:val="00542BA4"/>
    <w:rsid w:val="00542FD7"/>
    <w:rsid w:val="00543257"/>
    <w:rsid w:val="005438CB"/>
    <w:rsid w:val="00543A56"/>
    <w:rsid w:val="00543CD8"/>
    <w:rsid w:val="00544160"/>
    <w:rsid w:val="0054443D"/>
    <w:rsid w:val="00544539"/>
    <w:rsid w:val="00544A93"/>
    <w:rsid w:val="00545299"/>
    <w:rsid w:val="005455E1"/>
    <w:rsid w:val="005459F6"/>
    <w:rsid w:val="005464E4"/>
    <w:rsid w:val="005467FF"/>
    <w:rsid w:val="00546A3B"/>
    <w:rsid w:val="005472A1"/>
    <w:rsid w:val="005472A6"/>
    <w:rsid w:val="00547CF2"/>
    <w:rsid w:val="00547F0B"/>
    <w:rsid w:val="005500A3"/>
    <w:rsid w:val="005505A7"/>
    <w:rsid w:val="00550A0F"/>
    <w:rsid w:val="00550DD3"/>
    <w:rsid w:val="00551916"/>
    <w:rsid w:val="00551B7B"/>
    <w:rsid w:val="00552A2C"/>
    <w:rsid w:val="00553C52"/>
    <w:rsid w:val="00553F11"/>
    <w:rsid w:val="00553FAF"/>
    <w:rsid w:val="005540E4"/>
    <w:rsid w:val="00554C36"/>
    <w:rsid w:val="00554DB4"/>
    <w:rsid w:val="00555023"/>
    <w:rsid w:val="005552F4"/>
    <w:rsid w:val="0055535B"/>
    <w:rsid w:val="005555E3"/>
    <w:rsid w:val="0055586B"/>
    <w:rsid w:val="00555B15"/>
    <w:rsid w:val="00555B20"/>
    <w:rsid w:val="005561A8"/>
    <w:rsid w:val="0055620C"/>
    <w:rsid w:val="005567DD"/>
    <w:rsid w:val="00556B5E"/>
    <w:rsid w:val="005572FE"/>
    <w:rsid w:val="005574F0"/>
    <w:rsid w:val="0055760D"/>
    <w:rsid w:val="00560107"/>
    <w:rsid w:val="005604D0"/>
    <w:rsid w:val="00560744"/>
    <w:rsid w:val="00560CCC"/>
    <w:rsid w:val="005619BA"/>
    <w:rsid w:val="00561BA9"/>
    <w:rsid w:val="00562163"/>
    <w:rsid w:val="00562B7F"/>
    <w:rsid w:val="0056312A"/>
    <w:rsid w:val="00563535"/>
    <w:rsid w:val="00564424"/>
    <w:rsid w:val="00564B0F"/>
    <w:rsid w:val="00564B9A"/>
    <w:rsid w:val="00564E72"/>
    <w:rsid w:val="005655D6"/>
    <w:rsid w:val="005655D7"/>
    <w:rsid w:val="00565D60"/>
    <w:rsid w:val="00566D62"/>
    <w:rsid w:val="00566DE7"/>
    <w:rsid w:val="0056728F"/>
    <w:rsid w:val="005672E1"/>
    <w:rsid w:val="005679E0"/>
    <w:rsid w:val="0057052E"/>
    <w:rsid w:val="0057205B"/>
    <w:rsid w:val="0057262D"/>
    <w:rsid w:val="00572827"/>
    <w:rsid w:val="00572DC6"/>
    <w:rsid w:val="00572F00"/>
    <w:rsid w:val="00573E7D"/>
    <w:rsid w:val="005742C9"/>
    <w:rsid w:val="00575C59"/>
    <w:rsid w:val="005764A8"/>
    <w:rsid w:val="005764FB"/>
    <w:rsid w:val="00576521"/>
    <w:rsid w:val="00576987"/>
    <w:rsid w:val="00576B08"/>
    <w:rsid w:val="00576C32"/>
    <w:rsid w:val="00577A87"/>
    <w:rsid w:val="00577E4B"/>
    <w:rsid w:val="00580BCF"/>
    <w:rsid w:val="005817A5"/>
    <w:rsid w:val="00581A4D"/>
    <w:rsid w:val="005823C7"/>
    <w:rsid w:val="005829A3"/>
    <w:rsid w:val="00582B5A"/>
    <w:rsid w:val="00583BF4"/>
    <w:rsid w:val="00583D92"/>
    <w:rsid w:val="00583D98"/>
    <w:rsid w:val="00584941"/>
    <w:rsid w:val="005851A3"/>
    <w:rsid w:val="00585532"/>
    <w:rsid w:val="00585D10"/>
    <w:rsid w:val="00586500"/>
    <w:rsid w:val="0058696F"/>
    <w:rsid w:val="00586D0F"/>
    <w:rsid w:val="00587109"/>
    <w:rsid w:val="005874EC"/>
    <w:rsid w:val="00587664"/>
    <w:rsid w:val="00587C57"/>
    <w:rsid w:val="00590E6F"/>
    <w:rsid w:val="0059106E"/>
    <w:rsid w:val="005910C1"/>
    <w:rsid w:val="005911A2"/>
    <w:rsid w:val="00591A47"/>
    <w:rsid w:val="0059346B"/>
    <w:rsid w:val="00593A61"/>
    <w:rsid w:val="0059433C"/>
    <w:rsid w:val="005943F6"/>
    <w:rsid w:val="0059489A"/>
    <w:rsid w:val="005957FF"/>
    <w:rsid w:val="00595DA2"/>
    <w:rsid w:val="00596013"/>
    <w:rsid w:val="00596718"/>
    <w:rsid w:val="005969D4"/>
    <w:rsid w:val="005973A0"/>
    <w:rsid w:val="005974B9"/>
    <w:rsid w:val="005974CF"/>
    <w:rsid w:val="00597755"/>
    <w:rsid w:val="00597871"/>
    <w:rsid w:val="005A06E7"/>
    <w:rsid w:val="005A1FD3"/>
    <w:rsid w:val="005A21F3"/>
    <w:rsid w:val="005A25BE"/>
    <w:rsid w:val="005A2865"/>
    <w:rsid w:val="005A2FDA"/>
    <w:rsid w:val="005A373F"/>
    <w:rsid w:val="005A389E"/>
    <w:rsid w:val="005A3ED0"/>
    <w:rsid w:val="005A47C7"/>
    <w:rsid w:val="005A47CE"/>
    <w:rsid w:val="005A4D8D"/>
    <w:rsid w:val="005A4DE7"/>
    <w:rsid w:val="005A5691"/>
    <w:rsid w:val="005A5D87"/>
    <w:rsid w:val="005A63EA"/>
    <w:rsid w:val="005A6B73"/>
    <w:rsid w:val="005A78E2"/>
    <w:rsid w:val="005A7E11"/>
    <w:rsid w:val="005B0436"/>
    <w:rsid w:val="005B0D68"/>
    <w:rsid w:val="005B1B0E"/>
    <w:rsid w:val="005B2CF8"/>
    <w:rsid w:val="005B3482"/>
    <w:rsid w:val="005B34B1"/>
    <w:rsid w:val="005B5D78"/>
    <w:rsid w:val="005B60EB"/>
    <w:rsid w:val="005B66FC"/>
    <w:rsid w:val="005B7279"/>
    <w:rsid w:val="005B79A6"/>
    <w:rsid w:val="005B7D96"/>
    <w:rsid w:val="005C040E"/>
    <w:rsid w:val="005C0BCF"/>
    <w:rsid w:val="005C0D22"/>
    <w:rsid w:val="005C1A59"/>
    <w:rsid w:val="005C215D"/>
    <w:rsid w:val="005C2605"/>
    <w:rsid w:val="005C2790"/>
    <w:rsid w:val="005C2855"/>
    <w:rsid w:val="005C2E1D"/>
    <w:rsid w:val="005C2EF9"/>
    <w:rsid w:val="005C3331"/>
    <w:rsid w:val="005C3778"/>
    <w:rsid w:val="005C41D8"/>
    <w:rsid w:val="005C45EC"/>
    <w:rsid w:val="005C46D2"/>
    <w:rsid w:val="005C54AE"/>
    <w:rsid w:val="005C54DE"/>
    <w:rsid w:val="005C5996"/>
    <w:rsid w:val="005C5B30"/>
    <w:rsid w:val="005C6F19"/>
    <w:rsid w:val="005C704B"/>
    <w:rsid w:val="005C75DB"/>
    <w:rsid w:val="005C7961"/>
    <w:rsid w:val="005D0948"/>
    <w:rsid w:val="005D0D5B"/>
    <w:rsid w:val="005D1831"/>
    <w:rsid w:val="005D1D59"/>
    <w:rsid w:val="005D1E22"/>
    <w:rsid w:val="005D316B"/>
    <w:rsid w:val="005D348D"/>
    <w:rsid w:val="005D499A"/>
    <w:rsid w:val="005D4CE2"/>
    <w:rsid w:val="005D5353"/>
    <w:rsid w:val="005D5429"/>
    <w:rsid w:val="005D666C"/>
    <w:rsid w:val="005D73E8"/>
    <w:rsid w:val="005D7B22"/>
    <w:rsid w:val="005E0AF9"/>
    <w:rsid w:val="005E1D22"/>
    <w:rsid w:val="005E29D3"/>
    <w:rsid w:val="005E333F"/>
    <w:rsid w:val="005E41BC"/>
    <w:rsid w:val="005E4F99"/>
    <w:rsid w:val="005E53AA"/>
    <w:rsid w:val="005E5C86"/>
    <w:rsid w:val="005E644A"/>
    <w:rsid w:val="005E7771"/>
    <w:rsid w:val="005E7B69"/>
    <w:rsid w:val="005F0128"/>
    <w:rsid w:val="005F03CD"/>
    <w:rsid w:val="005F06F4"/>
    <w:rsid w:val="005F07FD"/>
    <w:rsid w:val="005F0BBB"/>
    <w:rsid w:val="005F0D2B"/>
    <w:rsid w:val="005F0E0C"/>
    <w:rsid w:val="005F0F0F"/>
    <w:rsid w:val="005F2245"/>
    <w:rsid w:val="005F2568"/>
    <w:rsid w:val="005F2B63"/>
    <w:rsid w:val="005F2BD7"/>
    <w:rsid w:val="005F375A"/>
    <w:rsid w:val="005F4004"/>
    <w:rsid w:val="005F46C9"/>
    <w:rsid w:val="005F5664"/>
    <w:rsid w:val="005F5E55"/>
    <w:rsid w:val="005F614C"/>
    <w:rsid w:val="005F6289"/>
    <w:rsid w:val="005F629E"/>
    <w:rsid w:val="005F635E"/>
    <w:rsid w:val="005F64A4"/>
    <w:rsid w:val="005F6C12"/>
    <w:rsid w:val="005F718C"/>
    <w:rsid w:val="0060048B"/>
    <w:rsid w:val="0060179F"/>
    <w:rsid w:val="0060199B"/>
    <w:rsid w:val="00601E53"/>
    <w:rsid w:val="0060252B"/>
    <w:rsid w:val="00602EEE"/>
    <w:rsid w:val="00602F1C"/>
    <w:rsid w:val="00603A62"/>
    <w:rsid w:val="006048E3"/>
    <w:rsid w:val="00606093"/>
    <w:rsid w:val="00606DF1"/>
    <w:rsid w:val="006073A3"/>
    <w:rsid w:val="006078C8"/>
    <w:rsid w:val="00607961"/>
    <w:rsid w:val="00607F1C"/>
    <w:rsid w:val="006100C6"/>
    <w:rsid w:val="006105FF"/>
    <w:rsid w:val="0061098D"/>
    <w:rsid w:val="00610B9E"/>
    <w:rsid w:val="00610FFE"/>
    <w:rsid w:val="006134AA"/>
    <w:rsid w:val="006137CF"/>
    <w:rsid w:val="00614BD9"/>
    <w:rsid w:val="00615506"/>
    <w:rsid w:val="0061687C"/>
    <w:rsid w:val="00617776"/>
    <w:rsid w:val="006203D4"/>
    <w:rsid w:val="0062063B"/>
    <w:rsid w:val="00620746"/>
    <w:rsid w:val="00621BA9"/>
    <w:rsid w:val="00621E33"/>
    <w:rsid w:val="00622294"/>
    <w:rsid w:val="00622355"/>
    <w:rsid w:val="0062294B"/>
    <w:rsid w:val="006230F5"/>
    <w:rsid w:val="00623170"/>
    <w:rsid w:val="0062348C"/>
    <w:rsid w:val="00623615"/>
    <w:rsid w:val="006242CD"/>
    <w:rsid w:val="0062443A"/>
    <w:rsid w:val="00624509"/>
    <w:rsid w:val="006249B3"/>
    <w:rsid w:val="00624C88"/>
    <w:rsid w:val="00625500"/>
    <w:rsid w:val="0062578F"/>
    <w:rsid w:val="006275CA"/>
    <w:rsid w:val="00627738"/>
    <w:rsid w:val="00627AEA"/>
    <w:rsid w:val="00627B65"/>
    <w:rsid w:val="00627DDB"/>
    <w:rsid w:val="00627FC1"/>
    <w:rsid w:val="0063186B"/>
    <w:rsid w:val="0063227A"/>
    <w:rsid w:val="0063242E"/>
    <w:rsid w:val="00632FA7"/>
    <w:rsid w:val="00633073"/>
    <w:rsid w:val="00633469"/>
    <w:rsid w:val="0063463C"/>
    <w:rsid w:val="00634FD3"/>
    <w:rsid w:val="0063668C"/>
    <w:rsid w:val="00636DD8"/>
    <w:rsid w:val="00636E9A"/>
    <w:rsid w:val="00637960"/>
    <w:rsid w:val="00637FDF"/>
    <w:rsid w:val="0064087E"/>
    <w:rsid w:val="006408A3"/>
    <w:rsid w:val="00640C8C"/>
    <w:rsid w:val="00640E3B"/>
    <w:rsid w:val="00641290"/>
    <w:rsid w:val="00641A6D"/>
    <w:rsid w:val="00641C8C"/>
    <w:rsid w:val="0064279B"/>
    <w:rsid w:val="00644117"/>
    <w:rsid w:val="00644901"/>
    <w:rsid w:val="00645EE8"/>
    <w:rsid w:val="00645F08"/>
    <w:rsid w:val="006462F0"/>
    <w:rsid w:val="00646BA6"/>
    <w:rsid w:val="00650078"/>
    <w:rsid w:val="00650DBF"/>
    <w:rsid w:val="00651816"/>
    <w:rsid w:val="00652779"/>
    <w:rsid w:val="00652A4F"/>
    <w:rsid w:val="00653375"/>
    <w:rsid w:val="006536A2"/>
    <w:rsid w:val="0065371E"/>
    <w:rsid w:val="00653EDF"/>
    <w:rsid w:val="006546B4"/>
    <w:rsid w:val="006547E2"/>
    <w:rsid w:val="00654928"/>
    <w:rsid w:val="00654AEB"/>
    <w:rsid w:val="00655AD7"/>
    <w:rsid w:val="00655DBB"/>
    <w:rsid w:val="00656320"/>
    <w:rsid w:val="00656A13"/>
    <w:rsid w:val="00656DAE"/>
    <w:rsid w:val="00657CE3"/>
    <w:rsid w:val="006603E7"/>
    <w:rsid w:val="00660551"/>
    <w:rsid w:val="0066064A"/>
    <w:rsid w:val="0066098A"/>
    <w:rsid w:val="0066118F"/>
    <w:rsid w:val="00661267"/>
    <w:rsid w:val="00661338"/>
    <w:rsid w:val="00661578"/>
    <w:rsid w:val="0066174A"/>
    <w:rsid w:val="00661AE1"/>
    <w:rsid w:val="00661CDC"/>
    <w:rsid w:val="00661E51"/>
    <w:rsid w:val="00661FB1"/>
    <w:rsid w:val="0066247F"/>
    <w:rsid w:val="00662A13"/>
    <w:rsid w:val="00662DA3"/>
    <w:rsid w:val="00663A97"/>
    <w:rsid w:val="00663AA7"/>
    <w:rsid w:val="00663B75"/>
    <w:rsid w:val="00663DBE"/>
    <w:rsid w:val="00663F60"/>
    <w:rsid w:val="0066419C"/>
    <w:rsid w:val="00664EBB"/>
    <w:rsid w:val="00665000"/>
    <w:rsid w:val="00665565"/>
    <w:rsid w:val="006655BB"/>
    <w:rsid w:val="006657D2"/>
    <w:rsid w:val="00665C33"/>
    <w:rsid w:val="006664E6"/>
    <w:rsid w:val="00666DF3"/>
    <w:rsid w:val="006673D6"/>
    <w:rsid w:val="006674B7"/>
    <w:rsid w:val="00670302"/>
    <w:rsid w:val="00671461"/>
    <w:rsid w:val="00671FDA"/>
    <w:rsid w:val="006721EB"/>
    <w:rsid w:val="00672B9A"/>
    <w:rsid w:val="00672FAE"/>
    <w:rsid w:val="006733BA"/>
    <w:rsid w:val="00673DD5"/>
    <w:rsid w:val="006743C9"/>
    <w:rsid w:val="0067477C"/>
    <w:rsid w:val="0067502F"/>
    <w:rsid w:val="0067549F"/>
    <w:rsid w:val="00675CD7"/>
    <w:rsid w:val="00675D46"/>
    <w:rsid w:val="00676BCD"/>
    <w:rsid w:val="00676F03"/>
    <w:rsid w:val="0067719E"/>
    <w:rsid w:val="00677361"/>
    <w:rsid w:val="006774ED"/>
    <w:rsid w:val="00677B75"/>
    <w:rsid w:val="00677D95"/>
    <w:rsid w:val="00680161"/>
    <w:rsid w:val="006812C6"/>
    <w:rsid w:val="0068132F"/>
    <w:rsid w:val="00681495"/>
    <w:rsid w:val="0068182C"/>
    <w:rsid w:val="006821EB"/>
    <w:rsid w:val="00682990"/>
    <w:rsid w:val="00682A01"/>
    <w:rsid w:val="00682C83"/>
    <w:rsid w:val="00683445"/>
    <w:rsid w:val="0068494F"/>
    <w:rsid w:val="00684D5E"/>
    <w:rsid w:val="006852D8"/>
    <w:rsid w:val="006860CD"/>
    <w:rsid w:val="006860D1"/>
    <w:rsid w:val="006861AC"/>
    <w:rsid w:val="00686292"/>
    <w:rsid w:val="00686468"/>
    <w:rsid w:val="00686A71"/>
    <w:rsid w:val="00687268"/>
    <w:rsid w:val="00687344"/>
    <w:rsid w:val="00687735"/>
    <w:rsid w:val="006878A3"/>
    <w:rsid w:val="006904AA"/>
    <w:rsid w:val="006906E1"/>
    <w:rsid w:val="006917A0"/>
    <w:rsid w:val="00691EA5"/>
    <w:rsid w:val="00691F46"/>
    <w:rsid w:val="006920E5"/>
    <w:rsid w:val="0069326D"/>
    <w:rsid w:val="006936BA"/>
    <w:rsid w:val="00694AD9"/>
    <w:rsid w:val="006952E8"/>
    <w:rsid w:val="00695B5F"/>
    <w:rsid w:val="00696307"/>
    <w:rsid w:val="0069696B"/>
    <w:rsid w:val="00696A0A"/>
    <w:rsid w:val="00697091"/>
    <w:rsid w:val="00697288"/>
    <w:rsid w:val="0069745A"/>
    <w:rsid w:val="006974A1"/>
    <w:rsid w:val="006976BC"/>
    <w:rsid w:val="006A0946"/>
    <w:rsid w:val="006A095F"/>
    <w:rsid w:val="006A09C7"/>
    <w:rsid w:val="006A2A5D"/>
    <w:rsid w:val="006A2CF8"/>
    <w:rsid w:val="006A3480"/>
    <w:rsid w:val="006A4DAE"/>
    <w:rsid w:val="006A51AC"/>
    <w:rsid w:val="006A5540"/>
    <w:rsid w:val="006A5C0F"/>
    <w:rsid w:val="006A6949"/>
    <w:rsid w:val="006A6A2B"/>
    <w:rsid w:val="006A75A9"/>
    <w:rsid w:val="006A7B6B"/>
    <w:rsid w:val="006B07CF"/>
    <w:rsid w:val="006B0D25"/>
    <w:rsid w:val="006B0FB1"/>
    <w:rsid w:val="006B1414"/>
    <w:rsid w:val="006B214B"/>
    <w:rsid w:val="006B2475"/>
    <w:rsid w:val="006B26FD"/>
    <w:rsid w:val="006B3941"/>
    <w:rsid w:val="006B3B9E"/>
    <w:rsid w:val="006B47F8"/>
    <w:rsid w:val="006B487E"/>
    <w:rsid w:val="006B4C4F"/>
    <w:rsid w:val="006B50E0"/>
    <w:rsid w:val="006B5964"/>
    <w:rsid w:val="006B5990"/>
    <w:rsid w:val="006B5A65"/>
    <w:rsid w:val="006B5CA5"/>
    <w:rsid w:val="006B63BA"/>
    <w:rsid w:val="006B6A84"/>
    <w:rsid w:val="006B6C84"/>
    <w:rsid w:val="006B7260"/>
    <w:rsid w:val="006B779B"/>
    <w:rsid w:val="006B7908"/>
    <w:rsid w:val="006B7AFB"/>
    <w:rsid w:val="006B7FA9"/>
    <w:rsid w:val="006C000F"/>
    <w:rsid w:val="006C05DD"/>
    <w:rsid w:val="006C1B17"/>
    <w:rsid w:val="006C1B6F"/>
    <w:rsid w:val="006C1DE9"/>
    <w:rsid w:val="006C2057"/>
    <w:rsid w:val="006C26ED"/>
    <w:rsid w:val="006C315B"/>
    <w:rsid w:val="006C3563"/>
    <w:rsid w:val="006C359B"/>
    <w:rsid w:val="006C48EE"/>
    <w:rsid w:val="006C4C9E"/>
    <w:rsid w:val="006C4FD4"/>
    <w:rsid w:val="006C4FD5"/>
    <w:rsid w:val="006C5E19"/>
    <w:rsid w:val="006C60C5"/>
    <w:rsid w:val="006C60E7"/>
    <w:rsid w:val="006C6750"/>
    <w:rsid w:val="006C67C0"/>
    <w:rsid w:val="006C71F7"/>
    <w:rsid w:val="006C73BA"/>
    <w:rsid w:val="006C7A87"/>
    <w:rsid w:val="006D077E"/>
    <w:rsid w:val="006D098E"/>
    <w:rsid w:val="006D1375"/>
    <w:rsid w:val="006D17AA"/>
    <w:rsid w:val="006D1E6C"/>
    <w:rsid w:val="006D21B1"/>
    <w:rsid w:val="006D246B"/>
    <w:rsid w:val="006D30AA"/>
    <w:rsid w:val="006D30D6"/>
    <w:rsid w:val="006D36AF"/>
    <w:rsid w:val="006D3BBE"/>
    <w:rsid w:val="006D4553"/>
    <w:rsid w:val="006D4C7B"/>
    <w:rsid w:val="006D4F29"/>
    <w:rsid w:val="006D5322"/>
    <w:rsid w:val="006D541A"/>
    <w:rsid w:val="006D56AA"/>
    <w:rsid w:val="006D5C18"/>
    <w:rsid w:val="006D61F9"/>
    <w:rsid w:val="006D6953"/>
    <w:rsid w:val="006D738F"/>
    <w:rsid w:val="006D73E5"/>
    <w:rsid w:val="006D7411"/>
    <w:rsid w:val="006E01BD"/>
    <w:rsid w:val="006E15E4"/>
    <w:rsid w:val="006E1970"/>
    <w:rsid w:val="006E1B20"/>
    <w:rsid w:val="006E1D7F"/>
    <w:rsid w:val="006E1DEF"/>
    <w:rsid w:val="006E2032"/>
    <w:rsid w:val="006E2671"/>
    <w:rsid w:val="006E3085"/>
    <w:rsid w:val="006E4266"/>
    <w:rsid w:val="006E4501"/>
    <w:rsid w:val="006E5C08"/>
    <w:rsid w:val="006E634A"/>
    <w:rsid w:val="006E67C3"/>
    <w:rsid w:val="006E6EEC"/>
    <w:rsid w:val="006E713B"/>
    <w:rsid w:val="006E71B0"/>
    <w:rsid w:val="006E72F2"/>
    <w:rsid w:val="006E7936"/>
    <w:rsid w:val="006F0929"/>
    <w:rsid w:val="006F0E68"/>
    <w:rsid w:val="006F0FA4"/>
    <w:rsid w:val="006F11A3"/>
    <w:rsid w:val="006F1879"/>
    <w:rsid w:val="006F1B83"/>
    <w:rsid w:val="006F2822"/>
    <w:rsid w:val="006F2EE0"/>
    <w:rsid w:val="006F45C0"/>
    <w:rsid w:val="006F462C"/>
    <w:rsid w:val="006F4FD4"/>
    <w:rsid w:val="006F52D9"/>
    <w:rsid w:val="006F5FFF"/>
    <w:rsid w:val="006F60DD"/>
    <w:rsid w:val="006F6226"/>
    <w:rsid w:val="006F6AE3"/>
    <w:rsid w:val="007003CB"/>
    <w:rsid w:val="007005A5"/>
    <w:rsid w:val="00701116"/>
    <w:rsid w:val="007019B5"/>
    <w:rsid w:val="00702A52"/>
    <w:rsid w:val="00703AC2"/>
    <w:rsid w:val="0070449D"/>
    <w:rsid w:val="0070461C"/>
    <w:rsid w:val="007053EF"/>
    <w:rsid w:val="007054C6"/>
    <w:rsid w:val="007057F6"/>
    <w:rsid w:val="0070645E"/>
    <w:rsid w:val="007069E5"/>
    <w:rsid w:val="0070772F"/>
    <w:rsid w:val="00710A28"/>
    <w:rsid w:val="00710D03"/>
    <w:rsid w:val="00711356"/>
    <w:rsid w:val="007115B1"/>
    <w:rsid w:val="0071179E"/>
    <w:rsid w:val="007117AD"/>
    <w:rsid w:val="00711CAB"/>
    <w:rsid w:val="00711E76"/>
    <w:rsid w:val="00712070"/>
    <w:rsid w:val="0071254F"/>
    <w:rsid w:val="007126BE"/>
    <w:rsid w:val="007126E3"/>
    <w:rsid w:val="00712BEA"/>
    <w:rsid w:val="007130A2"/>
    <w:rsid w:val="007134A5"/>
    <w:rsid w:val="007134D3"/>
    <w:rsid w:val="0071363C"/>
    <w:rsid w:val="00714081"/>
    <w:rsid w:val="0071438F"/>
    <w:rsid w:val="007148C7"/>
    <w:rsid w:val="00715712"/>
    <w:rsid w:val="00715E69"/>
    <w:rsid w:val="0071643B"/>
    <w:rsid w:val="00716991"/>
    <w:rsid w:val="0071771C"/>
    <w:rsid w:val="00717DB9"/>
    <w:rsid w:val="007201AF"/>
    <w:rsid w:val="007207BF"/>
    <w:rsid w:val="0072087D"/>
    <w:rsid w:val="007208ED"/>
    <w:rsid w:val="00720912"/>
    <w:rsid w:val="00720E47"/>
    <w:rsid w:val="0072108F"/>
    <w:rsid w:val="00721E37"/>
    <w:rsid w:val="00722BCA"/>
    <w:rsid w:val="00723850"/>
    <w:rsid w:val="00723D82"/>
    <w:rsid w:val="007248D8"/>
    <w:rsid w:val="00725033"/>
    <w:rsid w:val="00725F72"/>
    <w:rsid w:val="00726559"/>
    <w:rsid w:val="007276AD"/>
    <w:rsid w:val="007279D1"/>
    <w:rsid w:val="00730083"/>
    <w:rsid w:val="0073033D"/>
    <w:rsid w:val="00730917"/>
    <w:rsid w:val="00731850"/>
    <w:rsid w:val="007319E5"/>
    <w:rsid w:val="00731D67"/>
    <w:rsid w:val="00731ECA"/>
    <w:rsid w:val="007327AE"/>
    <w:rsid w:val="00732AA7"/>
    <w:rsid w:val="00733296"/>
    <w:rsid w:val="0073345F"/>
    <w:rsid w:val="0073381C"/>
    <w:rsid w:val="007339A1"/>
    <w:rsid w:val="00733EAF"/>
    <w:rsid w:val="00734840"/>
    <w:rsid w:val="007348D9"/>
    <w:rsid w:val="00734901"/>
    <w:rsid w:val="0073559F"/>
    <w:rsid w:val="007359AF"/>
    <w:rsid w:val="0073602B"/>
    <w:rsid w:val="00736466"/>
    <w:rsid w:val="00736ABE"/>
    <w:rsid w:val="00737071"/>
    <w:rsid w:val="00737BEA"/>
    <w:rsid w:val="0074106C"/>
    <w:rsid w:val="007413FA"/>
    <w:rsid w:val="0074168F"/>
    <w:rsid w:val="007417F6"/>
    <w:rsid w:val="00741B2D"/>
    <w:rsid w:val="00741BDA"/>
    <w:rsid w:val="0074204E"/>
    <w:rsid w:val="0074445B"/>
    <w:rsid w:val="007453AC"/>
    <w:rsid w:val="00745754"/>
    <w:rsid w:val="00745A26"/>
    <w:rsid w:val="00745C4A"/>
    <w:rsid w:val="00745C55"/>
    <w:rsid w:val="00746D76"/>
    <w:rsid w:val="00747444"/>
    <w:rsid w:val="007502C1"/>
    <w:rsid w:val="0075036C"/>
    <w:rsid w:val="007508DF"/>
    <w:rsid w:val="00751195"/>
    <w:rsid w:val="00751C45"/>
    <w:rsid w:val="0075239F"/>
    <w:rsid w:val="007526FE"/>
    <w:rsid w:val="0075366A"/>
    <w:rsid w:val="007539A2"/>
    <w:rsid w:val="00753CB1"/>
    <w:rsid w:val="007540AD"/>
    <w:rsid w:val="007542E9"/>
    <w:rsid w:val="007542F9"/>
    <w:rsid w:val="007547F8"/>
    <w:rsid w:val="007555F1"/>
    <w:rsid w:val="00755A9A"/>
    <w:rsid w:val="00755B8A"/>
    <w:rsid w:val="00756241"/>
    <w:rsid w:val="007564BD"/>
    <w:rsid w:val="007566D5"/>
    <w:rsid w:val="00756776"/>
    <w:rsid w:val="00756D30"/>
    <w:rsid w:val="00756DC1"/>
    <w:rsid w:val="00757E3C"/>
    <w:rsid w:val="00757EBE"/>
    <w:rsid w:val="00760504"/>
    <w:rsid w:val="00760792"/>
    <w:rsid w:val="00760A2A"/>
    <w:rsid w:val="00760E5F"/>
    <w:rsid w:val="0076162B"/>
    <w:rsid w:val="007618E8"/>
    <w:rsid w:val="00762593"/>
    <w:rsid w:val="0076274F"/>
    <w:rsid w:val="00762B40"/>
    <w:rsid w:val="00762FED"/>
    <w:rsid w:val="007639B1"/>
    <w:rsid w:val="007649F4"/>
    <w:rsid w:val="0076616D"/>
    <w:rsid w:val="007662D9"/>
    <w:rsid w:val="00766992"/>
    <w:rsid w:val="00766DE1"/>
    <w:rsid w:val="00767C4F"/>
    <w:rsid w:val="00767CB3"/>
    <w:rsid w:val="00770FE8"/>
    <w:rsid w:val="00773579"/>
    <w:rsid w:val="00773869"/>
    <w:rsid w:val="00773FB9"/>
    <w:rsid w:val="0077429D"/>
    <w:rsid w:val="007744B5"/>
    <w:rsid w:val="00774B39"/>
    <w:rsid w:val="00774BBD"/>
    <w:rsid w:val="00775262"/>
    <w:rsid w:val="00775291"/>
    <w:rsid w:val="0077558F"/>
    <w:rsid w:val="00775A31"/>
    <w:rsid w:val="00775AEF"/>
    <w:rsid w:val="00776232"/>
    <w:rsid w:val="00777975"/>
    <w:rsid w:val="00777EE7"/>
    <w:rsid w:val="007801C5"/>
    <w:rsid w:val="00780406"/>
    <w:rsid w:val="007806E0"/>
    <w:rsid w:val="00780A1C"/>
    <w:rsid w:val="007812C6"/>
    <w:rsid w:val="00781534"/>
    <w:rsid w:val="00781558"/>
    <w:rsid w:val="00781769"/>
    <w:rsid w:val="00782112"/>
    <w:rsid w:val="0078239A"/>
    <w:rsid w:val="007827C9"/>
    <w:rsid w:val="00782AED"/>
    <w:rsid w:val="00783A56"/>
    <w:rsid w:val="00783F57"/>
    <w:rsid w:val="00784A80"/>
    <w:rsid w:val="00784D74"/>
    <w:rsid w:val="00785540"/>
    <w:rsid w:val="00785F36"/>
    <w:rsid w:val="0078626F"/>
    <w:rsid w:val="00786376"/>
    <w:rsid w:val="0078644C"/>
    <w:rsid w:val="007864EC"/>
    <w:rsid w:val="00787712"/>
    <w:rsid w:val="00787AC0"/>
    <w:rsid w:val="007907AD"/>
    <w:rsid w:val="00790B92"/>
    <w:rsid w:val="00790EFB"/>
    <w:rsid w:val="0079153E"/>
    <w:rsid w:val="007915EC"/>
    <w:rsid w:val="00791AD0"/>
    <w:rsid w:val="00791F09"/>
    <w:rsid w:val="00792F04"/>
    <w:rsid w:val="007933E1"/>
    <w:rsid w:val="0079367A"/>
    <w:rsid w:val="00793EDF"/>
    <w:rsid w:val="00793F05"/>
    <w:rsid w:val="007940A5"/>
    <w:rsid w:val="00794317"/>
    <w:rsid w:val="0079467D"/>
    <w:rsid w:val="00794BA5"/>
    <w:rsid w:val="007955A5"/>
    <w:rsid w:val="0079563C"/>
    <w:rsid w:val="007957E9"/>
    <w:rsid w:val="00796ABE"/>
    <w:rsid w:val="00796E01"/>
    <w:rsid w:val="0079781D"/>
    <w:rsid w:val="007A01DF"/>
    <w:rsid w:val="007A0361"/>
    <w:rsid w:val="007A043C"/>
    <w:rsid w:val="007A04F5"/>
    <w:rsid w:val="007A0520"/>
    <w:rsid w:val="007A0DA8"/>
    <w:rsid w:val="007A12B6"/>
    <w:rsid w:val="007A1DED"/>
    <w:rsid w:val="007A22F5"/>
    <w:rsid w:val="007A335F"/>
    <w:rsid w:val="007A3438"/>
    <w:rsid w:val="007A48E0"/>
    <w:rsid w:val="007A6A3C"/>
    <w:rsid w:val="007A6B48"/>
    <w:rsid w:val="007B0565"/>
    <w:rsid w:val="007B0827"/>
    <w:rsid w:val="007B13C8"/>
    <w:rsid w:val="007B14EA"/>
    <w:rsid w:val="007B1FCF"/>
    <w:rsid w:val="007B2E54"/>
    <w:rsid w:val="007B2E9A"/>
    <w:rsid w:val="007B3BFA"/>
    <w:rsid w:val="007B3E23"/>
    <w:rsid w:val="007B4028"/>
    <w:rsid w:val="007B4169"/>
    <w:rsid w:val="007B47A4"/>
    <w:rsid w:val="007B4A8A"/>
    <w:rsid w:val="007B4C52"/>
    <w:rsid w:val="007B5B8A"/>
    <w:rsid w:val="007B5FF4"/>
    <w:rsid w:val="007B6198"/>
    <w:rsid w:val="007B66DC"/>
    <w:rsid w:val="007B788E"/>
    <w:rsid w:val="007C0A6A"/>
    <w:rsid w:val="007C0EE6"/>
    <w:rsid w:val="007C1087"/>
    <w:rsid w:val="007C1179"/>
    <w:rsid w:val="007C196D"/>
    <w:rsid w:val="007C1EF3"/>
    <w:rsid w:val="007C2C76"/>
    <w:rsid w:val="007C2C7C"/>
    <w:rsid w:val="007C30A2"/>
    <w:rsid w:val="007C3AF8"/>
    <w:rsid w:val="007C3B45"/>
    <w:rsid w:val="007C3D85"/>
    <w:rsid w:val="007C3F4F"/>
    <w:rsid w:val="007C5022"/>
    <w:rsid w:val="007C55F8"/>
    <w:rsid w:val="007C5C55"/>
    <w:rsid w:val="007C6160"/>
    <w:rsid w:val="007C61C4"/>
    <w:rsid w:val="007C7D4D"/>
    <w:rsid w:val="007C7E7E"/>
    <w:rsid w:val="007D083E"/>
    <w:rsid w:val="007D1130"/>
    <w:rsid w:val="007D14B0"/>
    <w:rsid w:val="007D2836"/>
    <w:rsid w:val="007D2A7A"/>
    <w:rsid w:val="007D2FEC"/>
    <w:rsid w:val="007D3402"/>
    <w:rsid w:val="007D4D4A"/>
    <w:rsid w:val="007D53EB"/>
    <w:rsid w:val="007D59F1"/>
    <w:rsid w:val="007D5A7C"/>
    <w:rsid w:val="007D5BB4"/>
    <w:rsid w:val="007D5F46"/>
    <w:rsid w:val="007D6187"/>
    <w:rsid w:val="007D67C7"/>
    <w:rsid w:val="007D6E86"/>
    <w:rsid w:val="007D71C2"/>
    <w:rsid w:val="007D721D"/>
    <w:rsid w:val="007D75FF"/>
    <w:rsid w:val="007D7F80"/>
    <w:rsid w:val="007E09F6"/>
    <w:rsid w:val="007E1359"/>
    <w:rsid w:val="007E14B1"/>
    <w:rsid w:val="007E1572"/>
    <w:rsid w:val="007E15E8"/>
    <w:rsid w:val="007E26BC"/>
    <w:rsid w:val="007E4846"/>
    <w:rsid w:val="007E4931"/>
    <w:rsid w:val="007E5170"/>
    <w:rsid w:val="007E52DC"/>
    <w:rsid w:val="007E56E1"/>
    <w:rsid w:val="007E5A81"/>
    <w:rsid w:val="007E5DDF"/>
    <w:rsid w:val="007E5EB9"/>
    <w:rsid w:val="007E639F"/>
    <w:rsid w:val="007E7D62"/>
    <w:rsid w:val="007F0121"/>
    <w:rsid w:val="007F03D4"/>
    <w:rsid w:val="007F06B4"/>
    <w:rsid w:val="007F14DD"/>
    <w:rsid w:val="007F23B8"/>
    <w:rsid w:val="007F24B5"/>
    <w:rsid w:val="007F2C42"/>
    <w:rsid w:val="007F2DA5"/>
    <w:rsid w:val="007F3664"/>
    <w:rsid w:val="007F3A7C"/>
    <w:rsid w:val="007F3A80"/>
    <w:rsid w:val="007F4369"/>
    <w:rsid w:val="007F4702"/>
    <w:rsid w:val="007F5064"/>
    <w:rsid w:val="007F5BE5"/>
    <w:rsid w:val="007F643D"/>
    <w:rsid w:val="007F6466"/>
    <w:rsid w:val="007F6E5F"/>
    <w:rsid w:val="007F7029"/>
    <w:rsid w:val="007F72EE"/>
    <w:rsid w:val="007F7AC9"/>
    <w:rsid w:val="007F7E36"/>
    <w:rsid w:val="00800728"/>
    <w:rsid w:val="0080088B"/>
    <w:rsid w:val="00800BF8"/>
    <w:rsid w:val="00801097"/>
    <w:rsid w:val="00801BC7"/>
    <w:rsid w:val="0080243C"/>
    <w:rsid w:val="00803252"/>
    <w:rsid w:val="008033E9"/>
    <w:rsid w:val="00803CEC"/>
    <w:rsid w:val="00804390"/>
    <w:rsid w:val="008047DA"/>
    <w:rsid w:val="0080567B"/>
    <w:rsid w:val="00805BE7"/>
    <w:rsid w:val="0081024C"/>
    <w:rsid w:val="00811074"/>
    <w:rsid w:val="00812F32"/>
    <w:rsid w:val="00812FA8"/>
    <w:rsid w:val="008131D9"/>
    <w:rsid w:val="008132E3"/>
    <w:rsid w:val="00813AC5"/>
    <w:rsid w:val="00813B39"/>
    <w:rsid w:val="00814240"/>
    <w:rsid w:val="0081459B"/>
    <w:rsid w:val="00814CB6"/>
    <w:rsid w:val="00814E22"/>
    <w:rsid w:val="00814F0C"/>
    <w:rsid w:val="00814FB0"/>
    <w:rsid w:val="00815169"/>
    <w:rsid w:val="00815611"/>
    <w:rsid w:val="00815C68"/>
    <w:rsid w:val="00815E2C"/>
    <w:rsid w:val="0081662B"/>
    <w:rsid w:val="00816FB3"/>
    <w:rsid w:val="00817762"/>
    <w:rsid w:val="00817855"/>
    <w:rsid w:val="00817FE3"/>
    <w:rsid w:val="008207DF"/>
    <w:rsid w:val="00820A8F"/>
    <w:rsid w:val="00820D55"/>
    <w:rsid w:val="00820E07"/>
    <w:rsid w:val="0082117B"/>
    <w:rsid w:val="0082152E"/>
    <w:rsid w:val="00821BC6"/>
    <w:rsid w:val="00821EAA"/>
    <w:rsid w:val="00823042"/>
    <w:rsid w:val="008236A1"/>
    <w:rsid w:val="0082445C"/>
    <w:rsid w:val="00824E28"/>
    <w:rsid w:val="0082588F"/>
    <w:rsid w:val="00825C9A"/>
    <w:rsid w:val="00826866"/>
    <w:rsid w:val="00826AA7"/>
    <w:rsid w:val="008270E5"/>
    <w:rsid w:val="00827406"/>
    <w:rsid w:val="00830100"/>
    <w:rsid w:val="008301B0"/>
    <w:rsid w:val="0083043B"/>
    <w:rsid w:val="00830915"/>
    <w:rsid w:val="00830E6B"/>
    <w:rsid w:val="00830ED9"/>
    <w:rsid w:val="008312D5"/>
    <w:rsid w:val="00831467"/>
    <w:rsid w:val="008319F3"/>
    <w:rsid w:val="00831F28"/>
    <w:rsid w:val="008320E4"/>
    <w:rsid w:val="00832A90"/>
    <w:rsid w:val="00832DB2"/>
    <w:rsid w:val="00833CB9"/>
    <w:rsid w:val="00833DD5"/>
    <w:rsid w:val="008349CD"/>
    <w:rsid w:val="00834FE9"/>
    <w:rsid w:val="0083572F"/>
    <w:rsid w:val="0083575E"/>
    <w:rsid w:val="0083613F"/>
    <w:rsid w:val="00836536"/>
    <w:rsid w:val="00836560"/>
    <w:rsid w:val="00836A6D"/>
    <w:rsid w:val="008378D3"/>
    <w:rsid w:val="00837A93"/>
    <w:rsid w:val="0084064A"/>
    <w:rsid w:val="00840900"/>
    <w:rsid w:val="00841DEC"/>
    <w:rsid w:val="00841F2B"/>
    <w:rsid w:val="00843872"/>
    <w:rsid w:val="008438BD"/>
    <w:rsid w:val="00843A5C"/>
    <w:rsid w:val="00843EE5"/>
    <w:rsid w:val="00844077"/>
    <w:rsid w:val="00844BEA"/>
    <w:rsid w:val="00844CE6"/>
    <w:rsid w:val="0084501D"/>
    <w:rsid w:val="00845801"/>
    <w:rsid w:val="00845EF6"/>
    <w:rsid w:val="0084615E"/>
    <w:rsid w:val="008462BC"/>
    <w:rsid w:val="00846374"/>
    <w:rsid w:val="00846B11"/>
    <w:rsid w:val="00847435"/>
    <w:rsid w:val="00847E54"/>
    <w:rsid w:val="00847F63"/>
    <w:rsid w:val="008505F4"/>
    <w:rsid w:val="00850B68"/>
    <w:rsid w:val="008519C5"/>
    <w:rsid w:val="00852547"/>
    <w:rsid w:val="0085286A"/>
    <w:rsid w:val="00853236"/>
    <w:rsid w:val="008534B6"/>
    <w:rsid w:val="00853A66"/>
    <w:rsid w:val="00853AE3"/>
    <w:rsid w:val="00853EC8"/>
    <w:rsid w:val="0085424A"/>
    <w:rsid w:val="0085432D"/>
    <w:rsid w:val="0085510E"/>
    <w:rsid w:val="008551DD"/>
    <w:rsid w:val="008558DD"/>
    <w:rsid w:val="00856164"/>
    <w:rsid w:val="0085796C"/>
    <w:rsid w:val="0086044C"/>
    <w:rsid w:val="00860514"/>
    <w:rsid w:val="00860D1C"/>
    <w:rsid w:val="00861ADF"/>
    <w:rsid w:val="00861AEE"/>
    <w:rsid w:val="00861C7D"/>
    <w:rsid w:val="00861EB7"/>
    <w:rsid w:val="00861FDD"/>
    <w:rsid w:val="00862D7C"/>
    <w:rsid w:val="00862E14"/>
    <w:rsid w:val="00863301"/>
    <w:rsid w:val="00863919"/>
    <w:rsid w:val="00864183"/>
    <w:rsid w:val="00864597"/>
    <w:rsid w:val="00865D6D"/>
    <w:rsid w:val="008664B6"/>
    <w:rsid w:val="00866573"/>
    <w:rsid w:val="0086795C"/>
    <w:rsid w:val="00867BE5"/>
    <w:rsid w:val="00867CB8"/>
    <w:rsid w:val="0087040D"/>
    <w:rsid w:val="00870A4D"/>
    <w:rsid w:val="008718C7"/>
    <w:rsid w:val="008719C6"/>
    <w:rsid w:val="00872031"/>
    <w:rsid w:val="0087230A"/>
    <w:rsid w:val="0087288B"/>
    <w:rsid w:val="0087330E"/>
    <w:rsid w:val="00873776"/>
    <w:rsid w:val="00873A9F"/>
    <w:rsid w:val="00873D75"/>
    <w:rsid w:val="008741D1"/>
    <w:rsid w:val="00875524"/>
    <w:rsid w:val="00875D59"/>
    <w:rsid w:val="00875DB7"/>
    <w:rsid w:val="00875FA5"/>
    <w:rsid w:val="008766D6"/>
    <w:rsid w:val="00876BB8"/>
    <w:rsid w:val="008800FA"/>
    <w:rsid w:val="0088016B"/>
    <w:rsid w:val="00880418"/>
    <w:rsid w:val="00880DDF"/>
    <w:rsid w:val="00881260"/>
    <w:rsid w:val="00881687"/>
    <w:rsid w:val="008816C2"/>
    <w:rsid w:val="00881EB4"/>
    <w:rsid w:val="008829D7"/>
    <w:rsid w:val="0088354E"/>
    <w:rsid w:val="00883594"/>
    <w:rsid w:val="00884373"/>
    <w:rsid w:val="00884AAB"/>
    <w:rsid w:val="00884AB9"/>
    <w:rsid w:val="00884C2E"/>
    <w:rsid w:val="008850AC"/>
    <w:rsid w:val="008862CA"/>
    <w:rsid w:val="00886ADF"/>
    <w:rsid w:val="008870F7"/>
    <w:rsid w:val="00887203"/>
    <w:rsid w:val="008874F9"/>
    <w:rsid w:val="0089036A"/>
    <w:rsid w:val="00890528"/>
    <w:rsid w:val="00890619"/>
    <w:rsid w:val="00890707"/>
    <w:rsid w:val="00890CA0"/>
    <w:rsid w:val="00890D51"/>
    <w:rsid w:val="00890FC4"/>
    <w:rsid w:val="008920B1"/>
    <w:rsid w:val="008925AA"/>
    <w:rsid w:val="00892C14"/>
    <w:rsid w:val="0089331B"/>
    <w:rsid w:val="00893B32"/>
    <w:rsid w:val="0089416D"/>
    <w:rsid w:val="008973EB"/>
    <w:rsid w:val="00897F07"/>
    <w:rsid w:val="00897F1D"/>
    <w:rsid w:val="008A0772"/>
    <w:rsid w:val="008A20F6"/>
    <w:rsid w:val="008A21FF"/>
    <w:rsid w:val="008A343F"/>
    <w:rsid w:val="008A4319"/>
    <w:rsid w:val="008A4769"/>
    <w:rsid w:val="008A49DF"/>
    <w:rsid w:val="008A4A0F"/>
    <w:rsid w:val="008A4C6A"/>
    <w:rsid w:val="008A51DC"/>
    <w:rsid w:val="008A5C3C"/>
    <w:rsid w:val="008A5E95"/>
    <w:rsid w:val="008A5F2F"/>
    <w:rsid w:val="008A6AB1"/>
    <w:rsid w:val="008A70B2"/>
    <w:rsid w:val="008A779C"/>
    <w:rsid w:val="008A7E68"/>
    <w:rsid w:val="008B01E6"/>
    <w:rsid w:val="008B0832"/>
    <w:rsid w:val="008B10BF"/>
    <w:rsid w:val="008B2876"/>
    <w:rsid w:val="008B2B21"/>
    <w:rsid w:val="008B3273"/>
    <w:rsid w:val="008B3511"/>
    <w:rsid w:val="008B3DD4"/>
    <w:rsid w:val="008B417B"/>
    <w:rsid w:val="008B4824"/>
    <w:rsid w:val="008B4B1C"/>
    <w:rsid w:val="008B4FDA"/>
    <w:rsid w:val="008B5583"/>
    <w:rsid w:val="008B5833"/>
    <w:rsid w:val="008B58E9"/>
    <w:rsid w:val="008B6A25"/>
    <w:rsid w:val="008B6D05"/>
    <w:rsid w:val="008B715A"/>
    <w:rsid w:val="008B7304"/>
    <w:rsid w:val="008C0C3B"/>
    <w:rsid w:val="008C11DC"/>
    <w:rsid w:val="008C126B"/>
    <w:rsid w:val="008C1995"/>
    <w:rsid w:val="008C2159"/>
    <w:rsid w:val="008C285F"/>
    <w:rsid w:val="008C2896"/>
    <w:rsid w:val="008C30BF"/>
    <w:rsid w:val="008C32C0"/>
    <w:rsid w:val="008C4D90"/>
    <w:rsid w:val="008C51A1"/>
    <w:rsid w:val="008C5B76"/>
    <w:rsid w:val="008C69B1"/>
    <w:rsid w:val="008C70FC"/>
    <w:rsid w:val="008C7112"/>
    <w:rsid w:val="008C76DA"/>
    <w:rsid w:val="008C77ED"/>
    <w:rsid w:val="008D0952"/>
    <w:rsid w:val="008D0E93"/>
    <w:rsid w:val="008D1637"/>
    <w:rsid w:val="008D171A"/>
    <w:rsid w:val="008D25E4"/>
    <w:rsid w:val="008D2634"/>
    <w:rsid w:val="008D2878"/>
    <w:rsid w:val="008D3F97"/>
    <w:rsid w:val="008D481C"/>
    <w:rsid w:val="008D4DF1"/>
    <w:rsid w:val="008D55EE"/>
    <w:rsid w:val="008D5915"/>
    <w:rsid w:val="008D6AA3"/>
    <w:rsid w:val="008D6CCD"/>
    <w:rsid w:val="008D7358"/>
    <w:rsid w:val="008D76F1"/>
    <w:rsid w:val="008E05E9"/>
    <w:rsid w:val="008E12CF"/>
    <w:rsid w:val="008E1591"/>
    <w:rsid w:val="008E1846"/>
    <w:rsid w:val="008E2478"/>
    <w:rsid w:val="008E2E88"/>
    <w:rsid w:val="008E2FE6"/>
    <w:rsid w:val="008E310F"/>
    <w:rsid w:val="008E32E7"/>
    <w:rsid w:val="008E52E5"/>
    <w:rsid w:val="008E5667"/>
    <w:rsid w:val="008E5CDB"/>
    <w:rsid w:val="008F0171"/>
    <w:rsid w:val="008F05D6"/>
    <w:rsid w:val="008F09F9"/>
    <w:rsid w:val="008F0A09"/>
    <w:rsid w:val="008F0A7A"/>
    <w:rsid w:val="008F0F9D"/>
    <w:rsid w:val="008F15E8"/>
    <w:rsid w:val="008F3153"/>
    <w:rsid w:val="008F3B3D"/>
    <w:rsid w:val="008F4017"/>
    <w:rsid w:val="008F4CB8"/>
    <w:rsid w:val="008F587A"/>
    <w:rsid w:val="008F6215"/>
    <w:rsid w:val="008F6740"/>
    <w:rsid w:val="008F7287"/>
    <w:rsid w:val="008F7FED"/>
    <w:rsid w:val="009001C5"/>
    <w:rsid w:val="009005EA"/>
    <w:rsid w:val="0090165D"/>
    <w:rsid w:val="009016F1"/>
    <w:rsid w:val="0090245E"/>
    <w:rsid w:val="0090266C"/>
    <w:rsid w:val="009029D3"/>
    <w:rsid w:val="00903486"/>
    <w:rsid w:val="00903D5A"/>
    <w:rsid w:val="00904003"/>
    <w:rsid w:val="0090421E"/>
    <w:rsid w:val="00904338"/>
    <w:rsid w:val="00904AF2"/>
    <w:rsid w:val="00904BFB"/>
    <w:rsid w:val="00905F98"/>
    <w:rsid w:val="00906AD7"/>
    <w:rsid w:val="00907CC0"/>
    <w:rsid w:val="009102DA"/>
    <w:rsid w:val="00910B10"/>
    <w:rsid w:val="00910C30"/>
    <w:rsid w:val="00910F08"/>
    <w:rsid w:val="00910F5F"/>
    <w:rsid w:val="00911027"/>
    <w:rsid w:val="00911587"/>
    <w:rsid w:val="00912102"/>
    <w:rsid w:val="00912164"/>
    <w:rsid w:val="0091254C"/>
    <w:rsid w:val="0091299D"/>
    <w:rsid w:val="009129C5"/>
    <w:rsid w:val="00914E26"/>
    <w:rsid w:val="00915C62"/>
    <w:rsid w:val="0091653E"/>
    <w:rsid w:val="0091686F"/>
    <w:rsid w:val="009174F1"/>
    <w:rsid w:val="00920CFD"/>
    <w:rsid w:val="00921076"/>
    <w:rsid w:val="00921755"/>
    <w:rsid w:val="00921A4D"/>
    <w:rsid w:val="00922CF8"/>
    <w:rsid w:val="009232A8"/>
    <w:rsid w:val="00923B4A"/>
    <w:rsid w:val="00924364"/>
    <w:rsid w:val="00924B4D"/>
    <w:rsid w:val="0092515B"/>
    <w:rsid w:val="00925532"/>
    <w:rsid w:val="0092561D"/>
    <w:rsid w:val="00925620"/>
    <w:rsid w:val="0092770B"/>
    <w:rsid w:val="0092772A"/>
    <w:rsid w:val="00927DA2"/>
    <w:rsid w:val="00927DC3"/>
    <w:rsid w:val="00927F50"/>
    <w:rsid w:val="00930A29"/>
    <w:rsid w:val="009313B5"/>
    <w:rsid w:val="0093356C"/>
    <w:rsid w:val="009337E7"/>
    <w:rsid w:val="00933865"/>
    <w:rsid w:val="009338CF"/>
    <w:rsid w:val="0093403B"/>
    <w:rsid w:val="009342F2"/>
    <w:rsid w:val="009349ED"/>
    <w:rsid w:val="00934D59"/>
    <w:rsid w:val="009351D7"/>
    <w:rsid w:val="009352E9"/>
    <w:rsid w:val="009355E6"/>
    <w:rsid w:val="00935930"/>
    <w:rsid w:val="0093600A"/>
    <w:rsid w:val="00936409"/>
    <w:rsid w:val="00936A10"/>
    <w:rsid w:val="00936AE8"/>
    <w:rsid w:val="00936CDA"/>
    <w:rsid w:val="00936D26"/>
    <w:rsid w:val="00937018"/>
    <w:rsid w:val="00937D36"/>
    <w:rsid w:val="00937D51"/>
    <w:rsid w:val="00940626"/>
    <w:rsid w:val="00942FC0"/>
    <w:rsid w:val="009440FA"/>
    <w:rsid w:val="00944AC7"/>
    <w:rsid w:val="00944E46"/>
    <w:rsid w:val="00945302"/>
    <w:rsid w:val="0094697B"/>
    <w:rsid w:val="00946B29"/>
    <w:rsid w:val="00947A51"/>
    <w:rsid w:val="0095048A"/>
    <w:rsid w:val="009508A0"/>
    <w:rsid w:val="009524BA"/>
    <w:rsid w:val="009527BC"/>
    <w:rsid w:val="009529EF"/>
    <w:rsid w:val="00952A45"/>
    <w:rsid w:val="00952B8A"/>
    <w:rsid w:val="00954720"/>
    <w:rsid w:val="009552BF"/>
    <w:rsid w:val="00955A58"/>
    <w:rsid w:val="00956455"/>
    <w:rsid w:val="00956F13"/>
    <w:rsid w:val="00960177"/>
    <w:rsid w:val="00961FB8"/>
    <w:rsid w:val="0096202E"/>
    <w:rsid w:val="009623B8"/>
    <w:rsid w:val="00962675"/>
    <w:rsid w:val="00962F4A"/>
    <w:rsid w:val="00963C50"/>
    <w:rsid w:val="009642DE"/>
    <w:rsid w:val="00964B44"/>
    <w:rsid w:val="00964B59"/>
    <w:rsid w:val="00964EB0"/>
    <w:rsid w:val="00965C5D"/>
    <w:rsid w:val="0096699E"/>
    <w:rsid w:val="00967978"/>
    <w:rsid w:val="00970805"/>
    <w:rsid w:val="0097084B"/>
    <w:rsid w:val="009709F9"/>
    <w:rsid w:val="00970E6C"/>
    <w:rsid w:val="009715F3"/>
    <w:rsid w:val="00971A30"/>
    <w:rsid w:val="00971ABB"/>
    <w:rsid w:val="0097204D"/>
    <w:rsid w:val="009722B9"/>
    <w:rsid w:val="00972789"/>
    <w:rsid w:val="00972FF7"/>
    <w:rsid w:val="0097390A"/>
    <w:rsid w:val="0097595D"/>
    <w:rsid w:val="009759DA"/>
    <w:rsid w:val="00975FA8"/>
    <w:rsid w:val="00976692"/>
    <w:rsid w:val="00976EDB"/>
    <w:rsid w:val="00976FB1"/>
    <w:rsid w:val="00977218"/>
    <w:rsid w:val="0097741B"/>
    <w:rsid w:val="00977928"/>
    <w:rsid w:val="00977EFC"/>
    <w:rsid w:val="00980B28"/>
    <w:rsid w:val="00980D14"/>
    <w:rsid w:val="009812F0"/>
    <w:rsid w:val="00981472"/>
    <w:rsid w:val="0098170B"/>
    <w:rsid w:val="009818E1"/>
    <w:rsid w:val="00981AB1"/>
    <w:rsid w:val="00982872"/>
    <w:rsid w:val="00982F5B"/>
    <w:rsid w:val="00983410"/>
    <w:rsid w:val="00983556"/>
    <w:rsid w:val="0098425E"/>
    <w:rsid w:val="009846EB"/>
    <w:rsid w:val="009848E9"/>
    <w:rsid w:val="009859D8"/>
    <w:rsid w:val="00985C9B"/>
    <w:rsid w:val="00985EEE"/>
    <w:rsid w:val="00986A82"/>
    <w:rsid w:val="00987A72"/>
    <w:rsid w:val="00990179"/>
    <w:rsid w:val="00991031"/>
    <w:rsid w:val="00992F6D"/>
    <w:rsid w:val="00993303"/>
    <w:rsid w:val="009933FD"/>
    <w:rsid w:val="009938B2"/>
    <w:rsid w:val="009939E7"/>
    <w:rsid w:val="00994676"/>
    <w:rsid w:val="00994F7C"/>
    <w:rsid w:val="00995299"/>
    <w:rsid w:val="0099586F"/>
    <w:rsid w:val="0099598E"/>
    <w:rsid w:val="009959A0"/>
    <w:rsid w:val="00995BE9"/>
    <w:rsid w:val="009961AD"/>
    <w:rsid w:val="00996279"/>
    <w:rsid w:val="0099654F"/>
    <w:rsid w:val="009968CC"/>
    <w:rsid w:val="009969B0"/>
    <w:rsid w:val="00997D9C"/>
    <w:rsid w:val="009A0265"/>
    <w:rsid w:val="009A04D4"/>
    <w:rsid w:val="009A0D56"/>
    <w:rsid w:val="009A1B06"/>
    <w:rsid w:val="009A1DE8"/>
    <w:rsid w:val="009A23F1"/>
    <w:rsid w:val="009A27D0"/>
    <w:rsid w:val="009A2932"/>
    <w:rsid w:val="009A2993"/>
    <w:rsid w:val="009A2F67"/>
    <w:rsid w:val="009A3506"/>
    <w:rsid w:val="009A36E0"/>
    <w:rsid w:val="009A4959"/>
    <w:rsid w:val="009A56D2"/>
    <w:rsid w:val="009A5A76"/>
    <w:rsid w:val="009A5CC1"/>
    <w:rsid w:val="009A6187"/>
    <w:rsid w:val="009A6D23"/>
    <w:rsid w:val="009A6EDF"/>
    <w:rsid w:val="009A6F5E"/>
    <w:rsid w:val="009A7093"/>
    <w:rsid w:val="009A73FD"/>
    <w:rsid w:val="009B00E5"/>
    <w:rsid w:val="009B0183"/>
    <w:rsid w:val="009B0670"/>
    <w:rsid w:val="009B0BE7"/>
    <w:rsid w:val="009B0C2E"/>
    <w:rsid w:val="009B109F"/>
    <w:rsid w:val="009B12C2"/>
    <w:rsid w:val="009B16B0"/>
    <w:rsid w:val="009B23F1"/>
    <w:rsid w:val="009B2B6A"/>
    <w:rsid w:val="009B2C51"/>
    <w:rsid w:val="009B34A9"/>
    <w:rsid w:val="009B3BF3"/>
    <w:rsid w:val="009B3D78"/>
    <w:rsid w:val="009B3EA9"/>
    <w:rsid w:val="009B4344"/>
    <w:rsid w:val="009B43E1"/>
    <w:rsid w:val="009B4C20"/>
    <w:rsid w:val="009B58F2"/>
    <w:rsid w:val="009B5D3D"/>
    <w:rsid w:val="009B5DF8"/>
    <w:rsid w:val="009B63C0"/>
    <w:rsid w:val="009B64B8"/>
    <w:rsid w:val="009B6531"/>
    <w:rsid w:val="009B6AA2"/>
    <w:rsid w:val="009B765A"/>
    <w:rsid w:val="009B7804"/>
    <w:rsid w:val="009B7D7F"/>
    <w:rsid w:val="009C0189"/>
    <w:rsid w:val="009C0E2E"/>
    <w:rsid w:val="009C14E9"/>
    <w:rsid w:val="009C1535"/>
    <w:rsid w:val="009C16BB"/>
    <w:rsid w:val="009C16C0"/>
    <w:rsid w:val="009C3116"/>
    <w:rsid w:val="009C3129"/>
    <w:rsid w:val="009C3240"/>
    <w:rsid w:val="009C3672"/>
    <w:rsid w:val="009C3F03"/>
    <w:rsid w:val="009C4142"/>
    <w:rsid w:val="009C4255"/>
    <w:rsid w:val="009C47F6"/>
    <w:rsid w:val="009C4B83"/>
    <w:rsid w:val="009C4EB0"/>
    <w:rsid w:val="009C4F59"/>
    <w:rsid w:val="009C5B12"/>
    <w:rsid w:val="009C64FC"/>
    <w:rsid w:val="009C6D22"/>
    <w:rsid w:val="009C726D"/>
    <w:rsid w:val="009C7481"/>
    <w:rsid w:val="009C7759"/>
    <w:rsid w:val="009D08BF"/>
    <w:rsid w:val="009D0DFC"/>
    <w:rsid w:val="009D1E2C"/>
    <w:rsid w:val="009D1E41"/>
    <w:rsid w:val="009D2157"/>
    <w:rsid w:val="009D227A"/>
    <w:rsid w:val="009D3039"/>
    <w:rsid w:val="009D3540"/>
    <w:rsid w:val="009D35B8"/>
    <w:rsid w:val="009D3919"/>
    <w:rsid w:val="009D392C"/>
    <w:rsid w:val="009D3970"/>
    <w:rsid w:val="009D3A0A"/>
    <w:rsid w:val="009D3E76"/>
    <w:rsid w:val="009D440A"/>
    <w:rsid w:val="009D4A14"/>
    <w:rsid w:val="009D4BED"/>
    <w:rsid w:val="009D661E"/>
    <w:rsid w:val="009D6A5B"/>
    <w:rsid w:val="009D707C"/>
    <w:rsid w:val="009D726D"/>
    <w:rsid w:val="009D7486"/>
    <w:rsid w:val="009D7A32"/>
    <w:rsid w:val="009D7A8E"/>
    <w:rsid w:val="009D7FE9"/>
    <w:rsid w:val="009E0116"/>
    <w:rsid w:val="009E02CB"/>
    <w:rsid w:val="009E0BF7"/>
    <w:rsid w:val="009E104E"/>
    <w:rsid w:val="009E13A8"/>
    <w:rsid w:val="009E1D2A"/>
    <w:rsid w:val="009E20C5"/>
    <w:rsid w:val="009E22C2"/>
    <w:rsid w:val="009E27FA"/>
    <w:rsid w:val="009E295D"/>
    <w:rsid w:val="009E3AE1"/>
    <w:rsid w:val="009E458B"/>
    <w:rsid w:val="009E45C7"/>
    <w:rsid w:val="009E49B6"/>
    <w:rsid w:val="009E4BD9"/>
    <w:rsid w:val="009E4BDB"/>
    <w:rsid w:val="009E4F77"/>
    <w:rsid w:val="009E502D"/>
    <w:rsid w:val="009E58B7"/>
    <w:rsid w:val="009E68F6"/>
    <w:rsid w:val="009E70C7"/>
    <w:rsid w:val="009E7AC1"/>
    <w:rsid w:val="009F064C"/>
    <w:rsid w:val="009F0AB1"/>
    <w:rsid w:val="009F0F6B"/>
    <w:rsid w:val="009F143E"/>
    <w:rsid w:val="009F17EF"/>
    <w:rsid w:val="009F1BB8"/>
    <w:rsid w:val="009F1D96"/>
    <w:rsid w:val="009F22F2"/>
    <w:rsid w:val="009F2514"/>
    <w:rsid w:val="009F265B"/>
    <w:rsid w:val="009F2AF9"/>
    <w:rsid w:val="009F2D53"/>
    <w:rsid w:val="009F2F49"/>
    <w:rsid w:val="009F3964"/>
    <w:rsid w:val="009F3CF5"/>
    <w:rsid w:val="009F4545"/>
    <w:rsid w:val="009F4594"/>
    <w:rsid w:val="009F4703"/>
    <w:rsid w:val="009F4935"/>
    <w:rsid w:val="009F500E"/>
    <w:rsid w:val="009F5061"/>
    <w:rsid w:val="009F5245"/>
    <w:rsid w:val="009F5586"/>
    <w:rsid w:val="009F5DC0"/>
    <w:rsid w:val="009F5FC8"/>
    <w:rsid w:val="009F66AD"/>
    <w:rsid w:val="009F72F9"/>
    <w:rsid w:val="009F731E"/>
    <w:rsid w:val="009F764B"/>
    <w:rsid w:val="009F7E97"/>
    <w:rsid w:val="00A00097"/>
    <w:rsid w:val="00A000B2"/>
    <w:rsid w:val="00A008AB"/>
    <w:rsid w:val="00A009C3"/>
    <w:rsid w:val="00A00F3E"/>
    <w:rsid w:val="00A012B5"/>
    <w:rsid w:val="00A01D21"/>
    <w:rsid w:val="00A02810"/>
    <w:rsid w:val="00A03262"/>
    <w:rsid w:val="00A037D1"/>
    <w:rsid w:val="00A03E2B"/>
    <w:rsid w:val="00A040F3"/>
    <w:rsid w:val="00A04FAE"/>
    <w:rsid w:val="00A055FF"/>
    <w:rsid w:val="00A05C12"/>
    <w:rsid w:val="00A062F9"/>
    <w:rsid w:val="00A067B4"/>
    <w:rsid w:val="00A06F8F"/>
    <w:rsid w:val="00A07C87"/>
    <w:rsid w:val="00A07EB0"/>
    <w:rsid w:val="00A10D98"/>
    <w:rsid w:val="00A11446"/>
    <w:rsid w:val="00A11700"/>
    <w:rsid w:val="00A1237B"/>
    <w:rsid w:val="00A124D0"/>
    <w:rsid w:val="00A12EBF"/>
    <w:rsid w:val="00A13081"/>
    <w:rsid w:val="00A13341"/>
    <w:rsid w:val="00A13349"/>
    <w:rsid w:val="00A137DC"/>
    <w:rsid w:val="00A13B0A"/>
    <w:rsid w:val="00A13B6B"/>
    <w:rsid w:val="00A140DF"/>
    <w:rsid w:val="00A15531"/>
    <w:rsid w:val="00A16057"/>
    <w:rsid w:val="00A162F6"/>
    <w:rsid w:val="00A165C2"/>
    <w:rsid w:val="00A16DF7"/>
    <w:rsid w:val="00A16E3F"/>
    <w:rsid w:val="00A20E9E"/>
    <w:rsid w:val="00A211A6"/>
    <w:rsid w:val="00A21256"/>
    <w:rsid w:val="00A21332"/>
    <w:rsid w:val="00A221C9"/>
    <w:rsid w:val="00A2311E"/>
    <w:rsid w:val="00A23135"/>
    <w:rsid w:val="00A23334"/>
    <w:rsid w:val="00A23383"/>
    <w:rsid w:val="00A234A9"/>
    <w:rsid w:val="00A247FE"/>
    <w:rsid w:val="00A24BFE"/>
    <w:rsid w:val="00A24FFB"/>
    <w:rsid w:val="00A25197"/>
    <w:rsid w:val="00A25414"/>
    <w:rsid w:val="00A2560C"/>
    <w:rsid w:val="00A25D8F"/>
    <w:rsid w:val="00A2623B"/>
    <w:rsid w:val="00A264B2"/>
    <w:rsid w:val="00A27260"/>
    <w:rsid w:val="00A27926"/>
    <w:rsid w:val="00A27D5C"/>
    <w:rsid w:val="00A3007E"/>
    <w:rsid w:val="00A3063C"/>
    <w:rsid w:val="00A3119C"/>
    <w:rsid w:val="00A31A7F"/>
    <w:rsid w:val="00A32162"/>
    <w:rsid w:val="00A337DD"/>
    <w:rsid w:val="00A33B10"/>
    <w:rsid w:val="00A33C4A"/>
    <w:rsid w:val="00A3488F"/>
    <w:rsid w:val="00A357D6"/>
    <w:rsid w:val="00A35A4D"/>
    <w:rsid w:val="00A35DB5"/>
    <w:rsid w:val="00A36013"/>
    <w:rsid w:val="00A3646B"/>
    <w:rsid w:val="00A364A1"/>
    <w:rsid w:val="00A364E9"/>
    <w:rsid w:val="00A36BC3"/>
    <w:rsid w:val="00A3747E"/>
    <w:rsid w:val="00A41143"/>
    <w:rsid w:val="00A41289"/>
    <w:rsid w:val="00A41394"/>
    <w:rsid w:val="00A42EA2"/>
    <w:rsid w:val="00A44819"/>
    <w:rsid w:val="00A44B1F"/>
    <w:rsid w:val="00A44B75"/>
    <w:rsid w:val="00A44C12"/>
    <w:rsid w:val="00A46B3D"/>
    <w:rsid w:val="00A46B6A"/>
    <w:rsid w:val="00A47679"/>
    <w:rsid w:val="00A47DD7"/>
    <w:rsid w:val="00A5028B"/>
    <w:rsid w:val="00A514DF"/>
    <w:rsid w:val="00A516B5"/>
    <w:rsid w:val="00A520EF"/>
    <w:rsid w:val="00A52387"/>
    <w:rsid w:val="00A52AAC"/>
    <w:rsid w:val="00A52B73"/>
    <w:rsid w:val="00A534F8"/>
    <w:rsid w:val="00A54016"/>
    <w:rsid w:val="00A541C2"/>
    <w:rsid w:val="00A54364"/>
    <w:rsid w:val="00A54474"/>
    <w:rsid w:val="00A5447D"/>
    <w:rsid w:val="00A54704"/>
    <w:rsid w:val="00A54FED"/>
    <w:rsid w:val="00A55020"/>
    <w:rsid w:val="00A55A18"/>
    <w:rsid w:val="00A55D27"/>
    <w:rsid w:val="00A56747"/>
    <w:rsid w:val="00A56895"/>
    <w:rsid w:val="00A568E8"/>
    <w:rsid w:val="00A56933"/>
    <w:rsid w:val="00A574E7"/>
    <w:rsid w:val="00A60008"/>
    <w:rsid w:val="00A6021D"/>
    <w:rsid w:val="00A60A1F"/>
    <w:rsid w:val="00A60A47"/>
    <w:rsid w:val="00A60C23"/>
    <w:rsid w:val="00A60FAD"/>
    <w:rsid w:val="00A61049"/>
    <w:rsid w:val="00A615B2"/>
    <w:rsid w:val="00A61684"/>
    <w:rsid w:val="00A620F8"/>
    <w:rsid w:val="00A62612"/>
    <w:rsid w:val="00A62974"/>
    <w:rsid w:val="00A629E3"/>
    <w:rsid w:val="00A643DA"/>
    <w:rsid w:val="00A6490E"/>
    <w:rsid w:val="00A65714"/>
    <w:rsid w:val="00A65767"/>
    <w:rsid w:val="00A6581A"/>
    <w:rsid w:val="00A666FE"/>
    <w:rsid w:val="00A67B55"/>
    <w:rsid w:val="00A67FB6"/>
    <w:rsid w:val="00A70F19"/>
    <w:rsid w:val="00A7163B"/>
    <w:rsid w:val="00A720B6"/>
    <w:rsid w:val="00A72A25"/>
    <w:rsid w:val="00A73092"/>
    <w:rsid w:val="00A73B2E"/>
    <w:rsid w:val="00A74462"/>
    <w:rsid w:val="00A7479C"/>
    <w:rsid w:val="00A749B6"/>
    <w:rsid w:val="00A74DAD"/>
    <w:rsid w:val="00A754E0"/>
    <w:rsid w:val="00A75C0C"/>
    <w:rsid w:val="00A75FFA"/>
    <w:rsid w:val="00A7697C"/>
    <w:rsid w:val="00A76FAE"/>
    <w:rsid w:val="00A7748A"/>
    <w:rsid w:val="00A77CED"/>
    <w:rsid w:val="00A802A4"/>
    <w:rsid w:val="00A805EF"/>
    <w:rsid w:val="00A80B60"/>
    <w:rsid w:val="00A80D1C"/>
    <w:rsid w:val="00A80D2D"/>
    <w:rsid w:val="00A81022"/>
    <w:rsid w:val="00A81704"/>
    <w:rsid w:val="00A82C6D"/>
    <w:rsid w:val="00A82E91"/>
    <w:rsid w:val="00A83904"/>
    <w:rsid w:val="00A8431B"/>
    <w:rsid w:val="00A84376"/>
    <w:rsid w:val="00A84CEF"/>
    <w:rsid w:val="00A85486"/>
    <w:rsid w:val="00A86A96"/>
    <w:rsid w:val="00A87060"/>
    <w:rsid w:val="00A87654"/>
    <w:rsid w:val="00A8789D"/>
    <w:rsid w:val="00A87A94"/>
    <w:rsid w:val="00A87AE2"/>
    <w:rsid w:val="00A90D5F"/>
    <w:rsid w:val="00A91867"/>
    <w:rsid w:val="00A91882"/>
    <w:rsid w:val="00A91913"/>
    <w:rsid w:val="00A91EDF"/>
    <w:rsid w:val="00A91F8A"/>
    <w:rsid w:val="00A91FCB"/>
    <w:rsid w:val="00A92355"/>
    <w:rsid w:val="00A92EBE"/>
    <w:rsid w:val="00A92F14"/>
    <w:rsid w:val="00A93B73"/>
    <w:rsid w:val="00A93D30"/>
    <w:rsid w:val="00A93E59"/>
    <w:rsid w:val="00A943BF"/>
    <w:rsid w:val="00A9447B"/>
    <w:rsid w:val="00A95657"/>
    <w:rsid w:val="00A96375"/>
    <w:rsid w:val="00A96419"/>
    <w:rsid w:val="00A96833"/>
    <w:rsid w:val="00A96A99"/>
    <w:rsid w:val="00A96C14"/>
    <w:rsid w:val="00A9786B"/>
    <w:rsid w:val="00A97A0A"/>
    <w:rsid w:val="00A97ADA"/>
    <w:rsid w:val="00AA078D"/>
    <w:rsid w:val="00AA0834"/>
    <w:rsid w:val="00AA08B9"/>
    <w:rsid w:val="00AA0D79"/>
    <w:rsid w:val="00AA0EB8"/>
    <w:rsid w:val="00AA11E3"/>
    <w:rsid w:val="00AA18D0"/>
    <w:rsid w:val="00AA298B"/>
    <w:rsid w:val="00AA3200"/>
    <w:rsid w:val="00AA324C"/>
    <w:rsid w:val="00AA3872"/>
    <w:rsid w:val="00AA4779"/>
    <w:rsid w:val="00AA4A5C"/>
    <w:rsid w:val="00AA4E9D"/>
    <w:rsid w:val="00AA4FC3"/>
    <w:rsid w:val="00AA535E"/>
    <w:rsid w:val="00AA592F"/>
    <w:rsid w:val="00AA5AA0"/>
    <w:rsid w:val="00AA6653"/>
    <w:rsid w:val="00AA6FA8"/>
    <w:rsid w:val="00AB0715"/>
    <w:rsid w:val="00AB0EC4"/>
    <w:rsid w:val="00AB16DB"/>
    <w:rsid w:val="00AB18C8"/>
    <w:rsid w:val="00AB2D8B"/>
    <w:rsid w:val="00AB3331"/>
    <w:rsid w:val="00AB38EB"/>
    <w:rsid w:val="00AB3B1D"/>
    <w:rsid w:val="00AB44D8"/>
    <w:rsid w:val="00AB5732"/>
    <w:rsid w:val="00AB5D21"/>
    <w:rsid w:val="00AB5E4F"/>
    <w:rsid w:val="00AB632A"/>
    <w:rsid w:val="00AB6356"/>
    <w:rsid w:val="00AB6702"/>
    <w:rsid w:val="00AB6763"/>
    <w:rsid w:val="00AB6775"/>
    <w:rsid w:val="00AB6DF4"/>
    <w:rsid w:val="00AB75A1"/>
    <w:rsid w:val="00AC021B"/>
    <w:rsid w:val="00AC0399"/>
    <w:rsid w:val="00AC06C9"/>
    <w:rsid w:val="00AC0C58"/>
    <w:rsid w:val="00AC0FF4"/>
    <w:rsid w:val="00AC14B2"/>
    <w:rsid w:val="00AC15B4"/>
    <w:rsid w:val="00AC1B24"/>
    <w:rsid w:val="00AC1FB8"/>
    <w:rsid w:val="00AC3C51"/>
    <w:rsid w:val="00AC3D1E"/>
    <w:rsid w:val="00AC436C"/>
    <w:rsid w:val="00AC43BD"/>
    <w:rsid w:val="00AC47FE"/>
    <w:rsid w:val="00AC4FA5"/>
    <w:rsid w:val="00AC555C"/>
    <w:rsid w:val="00AC5A40"/>
    <w:rsid w:val="00AC5A58"/>
    <w:rsid w:val="00AC60E3"/>
    <w:rsid w:val="00AC7051"/>
    <w:rsid w:val="00AD04D6"/>
    <w:rsid w:val="00AD0541"/>
    <w:rsid w:val="00AD064B"/>
    <w:rsid w:val="00AD0A7A"/>
    <w:rsid w:val="00AD11BC"/>
    <w:rsid w:val="00AD1255"/>
    <w:rsid w:val="00AD1662"/>
    <w:rsid w:val="00AD1787"/>
    <w:rsid w:val="00AD1ADF"/>
    <w:rsid w:val="00AD1C40"/>
    <w:rsid w:val="00AD2012"/>
    <w:rsid w:val="00AD2073"/>
    <w:rsid w:val="00AD22EB"/>
    <w:rsid w:val="00AD23FE"/>
    <w:rsid w:val="00AD291F"/>
    <w:rsid w:val="00AD2C1B"/>
    <w:rsid w:val="00AD30D5"/>
    <w:rsid w:val="00AD45EE"/>
    <w:rsid w:val="00AD49FA"/>
    <w:rsid w:val="00AD4C44"/>
    <w:rsid w:val="00AD5FAF"/>
    <w:rsid w:val="00AD63BF"/>
    <w:rsid w:val="00AD63CE"/>
    <w:rsid w:val="00AD640A"/>
    <w:rsid w:val="00AD65AB"/>
    <w:rsid w:val="00AD7237"/>
    <w:rsid w:val="00AD7990"/>
    <w:rsid w:val="00AD7D11"/>
    <w:rsid w:val="00AD7EF1"/>
    <w:rsid w:val="00AE0001"/>
    <w:rsid w:val="00AE06F8"/>
    <w:rsid w:val="00AE084B"/>
    <w:rsid w:val="00AE099C"/>
    <w:rsid w:val="00AE11EB"/>
    <w:rsid w:val="00AE12C3"/>
    <w:rsid w:val="00AE2D48"/>
    <w:rsid w:val="00AE3940"/>
    <w:rsid w:val="00AE3E75"/>
    <w:rsid w:val="00AE485A"/>
    <w:rsid w:val="00AE4BF6"/>
    <w:rsid w:val="00AE4EE7"/>
    <w:rsid w:val="00AE61A8"/>
    <w:rsid w:val="00AE6A26"/>
    <w:rsid w:val="00AF0C00"/>
    <w:rsid w:val="00AF1475"/>
    <w:rsid w:val="00AF1713"/>
    <w:rsid w:val="00AF2EB8"/>
    <w:rsid w:val="00AF30D9"/>
    <w:rsid w:val="00AF34EA"/>
    <w:rsid w:val="00AF3A69"/>
    <w:rsid w:val="00AF3B36"/>
    <w:rsid w:val="00AF4358"/>
    <w:rsid w:val="00AF440D"/>
    <w:rsid w:val="00AF4AA4"/>
    <w:rsid w:val="00AF4E7B"/>
    <w:rsid w:val="00AF4F62"/>
    <w:rsid w:val="00AF53DB"/>
    <w:rsid w:val="00AF5739"/>
    <w:rsid w:val="00AF5745"/>
    <w:rsid w:val="00AF5DD5"/>
    <w:rsid w:val="00AF6035"/>
    <w:rsid w:val="00AF666D"/>
    <w:rsid w:val="00AF6980"/>
    <w:rsid w:val="00AF701C"/>
    <w:rsid w:val="00AF7364"/>
    <w:rsid w:val="00AF7D84"/>
    <w:rsid w:val="00B000E3"/>
    <w:rsid w:val="00B001E5"/>
    <w:rsid w:val="00B00438"/>
    <w:rsid w:val="00B006C8"/>
    <w:rsid w:val="00B00733"/>
    <w:rsid w:val="00B00D0C"/>
    <w:rsid w:val="00B00E68"/>
    <w:rsid w:val="00B013A5"/>
    <w:rsid w:val="00B01497"/>
    <w:rsid w:val="00B018D2"/>
    <w:rsid w:val="00B0269E"/>
    <w:rsid w:val="00B03FC9"/>
    <w:rsid w:val="00B04E70"/>
    <w:rsid w:val="00B05C9D"/>
    <w:rsid w:val="00B05F10"/>
    <w:rsid w:val="00B064D1"/>
    <w:rsid w:val="00B06FE9"/>
    <w:rsid w:val="00B07447"/>
    <w:rsid w:val="00B07B97"/>
    <w:rsid w:val="00B114AD"/>
    <w:rsid w:val="00B11D2B"/>
    <w:rsid w:val="00B121AD"/>
    <w:rsid w:val="00B121E3"/>
    <w:rsid w:val="00B12537"/>
    <w:rsid w:val="00B12881"/>
    <w:rsid w:val="00B13449"/>
    <w:rsid w:val="00B1365F"/>
    <w:rsid w:val="00B13A5C"/>
    <w:rsid w:val="00B1423B"/>
    <w:rsid w:val="00B14615"/>
    <w:rsid w:val="00B148E8"/>
    <w:rsid w:val="00B14CD1"/>
    <w:rsid w:val="00B151A0"/>
    <w:rsid w:val="00B155D2"/>
    <w:rsid w:val="00B158E7"/>
    <w:rsid w:val="00B15F00"/>
    <w:rsid w:val="00B15F47"/>
    <w:rsid w:val="00B16034"/>
    <w:rsid w:val="00B1710A"/>
    <w:rsid w:val="00B177CC"/>
    <w:rsid w:val="00B20B00"/>
    <w:rsid w:val="00B20DBE"/>
    <w:rsid w:val="00B20DF1"/>
    <w:rsid w:val="00B2102B"/>
    <w:rsid w:val="00B22552"/>
    <w:rsid w:val="00B225A0"/>
    <w:rsid w:val="00B2375F"/>
    <w:rsid w:val="00B23D19"/>
    <w:rsid w:val="00B23DAB"/>
    <w:rsid w:val="00B23E9A"/>
    <w:rsid w:val="00B242EB"/>
    <w:rsid w:val="00B2606C"/>
    <w:rsid w:val="00B26119"/>
    <w:rsid w:val="00B264C5"/>
    <w:rsid w:val="00B2655A"/>
    <w:rsid w:val="00B270A1"/>
    <w:rsid w:val="00B27584"/>
    <w:rsid w:val="00B27D7F"/>
    <w:rsid w:val="00B3009D"/>
    <w:rsid w:val="00B304D5"/>
    <w:rsid w:val="00B30693"/>
    <w:rsid w:val="00B31F5B"/>
    <w:rsid w:val="00B32366"/>
    <w:rsid w:val="00B32679"/>
    <w:rsid w:val="00B329DC"/>
    <w:rsid w:val="00B333E4"/>
    <w:rsid w:val="00B335F6"/>
    <w:rsid w:val="00B3366E"/>
    <w:rsid w:val="00B338FC"/>
    <w:rsid w:val="00B33C79"/>
    <w:rsid w:val="00B33DE2"/>
    <w:rsid w:val="00B34818"/>
    <w:rsid w:val="00B34A1A"/>
    <w:rsid w:val="00B34C80"/>
    <w:rsid w:val="00B3510A"/>
    <w:rsid w:val="00B36887"/>
    <w:rsid w:val="00B36FED"/>
    <w:rsid w:val="00B37097"/>
    <w:rsid w:val="00B374D9"/>
    <w:rsid w:val="00B37A85"/>
    <w:rsid w:val="00B40218"/>
    <w:rsid w:val="00B40495"/>
    <w:rsid w:val="00B40AC2"/>
    <w:rsid w:val="00B40E89"/>
    <w:rsid w:val="00B40FBC"/>
    <w:rsid w:val="00B41624"/>
    <w:rsid w:val="00B41859"/>
    <w:rsid w:val="00B41FCD"/>
    <w:rsid w:val="00B4274D"/>
    <w:rsid w:val="00B42E2A"/>
    <w:rsid w:val="00B42EAB"/>
    <w:rsid w:val="00B43038"/>
    <w:rsid w:val="00B43464"/>
    <w:rsid w:val="00B43584"/>
    <w:rsid w:val="00B43C9F"/>
    <w:rsid w:val="00B4463D"/>
    <w:rsid w:val="00B44B31"/>
    <w:rsid w:val="00B453DE"/>
    <w:rsid w:val="00B45501"/>
    <w:rsid w:val="00B4699A"/>
    <w:rsid w:val="00B46D7B"/>
    <w:rsid w:val="00B4742D"/>
    <w:rsid w:val="00B51408"/>
    <w:rsid w:val="00B51A3B"/>
    <w:rsid w:val="00B5235F"/>
    <w:rsid w:val="00B52833"/>
    <w:rsid w:val="00B52C01"/>
    <w:rsid w:val="00B52C07"/>
    <w:rsid w:val="00B5336B"/>
    <w:rsid w:val="00B536E8"/>
    <w:rsid w:val="00B53A55"/>
    <w:rsid w:val="00B53AD1"/>
    <w:rsid w:val="00B53BF4"/>
    <w:rsid w:val="00B54231"/>
    <w:rsid w:val="00B54339"/>
    <w:rsid w:val="00B5470D"/>
    <w:rsid w:val="00B54959"/>
    <w:rsid w:val="00B55846"/>
    <w:rsid w:val="00B55AE2"/>
    <w:rsid w:val="00B57089"/>
    <w:rsid w:val="00B57AE0"/>
    <w:rsid w:val="00B60981"/>
    <w:rsid w:val="00B611E0"/>
    <w:rsid w:val="00B61CB8"/>
    <w:rsid w:val="00B61F26"/>
    <w:rsid w:val="00B61FCD"/>
    <w:rsid w:val="00B62644"/>
    <w:rsid w:val="00B62F06"/>
    <w:rsid w:val="00B63085"/>
    <w:rsid w:val="00B633EE"/>
    <w:rsid w:val="00B636F1"/>
    <w:rsid w:val="00B656DA"/>
    <w:rsid w:val="00B657DB"/>
    <w:rsid w:val="00B659B2"/>
    <w:rsid w:val="00B65A9F"/>
    <w:rsid w:val="00B65D2A"/>
    <w:rsid w:val="00B66093"/>
    <w:rsid w:val="00B6612F"/>
    <w:rsid w:val="00B66C65"/>
    <w:rsid w:val="00B7070D"/>
    <w:rsid w:val="00B70B87"/>
    <w:rsid w:val="00B71293"/>
    <w:rsid w:val="00B72274"/>
    <w:rsid w:val="00B72464"/>
    <w:rsid w:val="00B73F45"/>
    <w:rsid w:val="00B741D1"/>
    <w:rsid w:val="00B74694"/>
    <w:rsid w:val="00B7483F"/>
    <w:rsid w:val="00B7491E"/>
    <w:rsid w:val="00B75197"/>
    <w:rsid w:val="00B76256"/>
    <w:rsid w:val="00B76810"/>
    <w:rsid w:val="00B770D3"/>
    <w:rsid w:val="00B775C9"/>
    <w:rsid w:val="00B775D7"/>
    <w:rsid w:val="00B779A0"/>
    <w:rsid w:val="00B80479"/>
    <w:rsid w:val="00B808C8"/>
    <w:rsid w:val="00B813CA"/>
    <w:rsid w:val="00B816BC"/>
    <w:rsid w:val="00B81D77"/>
    <w:rsid w:val="00B82079"/>
    <w:rsid w:val="00B82A6F"/>
    <w:rsid w:val="00B83948"/>
    <w:rsid w:val="00B84054"/>
    <w:rsid w:val="00B84BFE"/>
    <w:rsid w:val="00B8545F"/>
    <w:rsid w:val="00B854A7"/>
    <w:rsid w:val="00B86664"/>
    <w:rsid w:val="00B866C2"/>
    <w:rsid w:val="00B87162"/>
    <w:rsid w:val="00B87D13"/>
    <w:rsid w:val="00B90119"/>
    <w:rsid w:val="00B9178F"/>
    <w:rsid w:val="00B91A9A"/>
    <w:rsid w:val="00B9250A"/>
    <w:rsid w:val="00B92563"/>
    <w:rsid w:val="00B927D3"/>
    <w:rsid w:val="00B934E0"/>
    <w:rsid w:val="00B93DC0"/>
    <w:rsid w:val="00B94133"/>
    <w:rsid w:val="00B94F18"/>
    <w:rsid w:val="00B95178"/>
    <w:rsid w:val="00B96C05"/>
    <w:rsid w:val="00B972F3"/>
    <w:rsid w:val="00B974B4"/>
    <w:rsid w:val="00B97BE1"/>
    <w:rsid w:val="00BA18D2"/>
    <w:rsid w:val="00BA28AD"/>
    <w:rsid w:val="00BA2BED"/>
    <w:rsid w:val="00BA337C"/>
    <w:rsid w:val="00BA3E29"/>
    <w:rsid w:val="00BA49B8"/>
    <w:rsid w:val="00BA5394"/>
    <w:rsid w:val="00BA671F"/>
    <w:rsid w:val="00BA7213"/>
    <w:rsid w:val="00BB0611"/>
    <w:rsid w:val="00BB0A08"/>
    <w:rsid w:val="00BB0BB4"/>
    <w:rsid w:val="00BB0D7C"/>
    <w:rsid w:val="00BB11F8"/>
    <w:rsid w:val="00BB1368"/>
    <w:rsid w:val="00BB1EF4"/>
    <w:rsid w:val="00BB2168"/>
    <w:rsid w:val="00BB24BE"/>
    <w:rsid w:val="00BB2996"/>
    <w:rsid w:val="00BB2DC0"/>
    <w:rsid w:val="00BB2EC7"/>
    <w:rsid w:val="00BB2FB6"/>
    <w:rsid w:val="00BB3455"/>
    <w:rsid w:val="00BB3DA1"/>
    <w:rsid w:val="00BB4325"/>
    <w:rsid w:val="00BB4FCC"/>
    <w:rsid w:val="00BB62FE"/>
    <w:rsid w:val="00BB66F4"/>
    <w:rsid w:val="00BB676E"/>
    <w:rsid w:val="00BB6916"/>
    <w:rsid w:val="00BB6D8B"/>
    <w:rsid w:val="00BB6E5D"/>
    <w:rsid w:val="00BB7525"/>
    <w:rsid w:val="00BC0786"/>
    <w:rsid w:val="00BC0EE0"/>
    <w:rsid w:val="00BC11E5"/>
    <w:rsid w:val="00BC11ED"/>
    <w:rsid w:val="00BC12C4"/>
    <w:rsid w:val="00BC1973"/>
    <w:rsid w:val="00BC2760"/>
    <w:rsid w:val="00BC2CBF"/>
    <w:rsid w:val="00BC367F"/>
    <w:rsid w:val="00BC38DE"/>
    <w:rsid w:val="00BC3D82"/>
    <w:rsid w:val="00BC468E"/>
    <w:rsid w:val="00BC4856"/>
    <w:rsid w:val="00BC4C1D"/>
    <w:rsid w:val="00BC55FF"/>
    <w:rsid w:val="00BC7643"/>
    <w:rsid w:val="00BC7791"/>
    <w:rsid w:val="00BC7FD1"/>
    <w:rsid w:val="00BD0BE6"/>
    <w:rsid w:val="00BD1316"/>
    <w:rsid w:val="00BD133C"/>
    <w:rsid w:val="00BD149E"/>
    <w:rsid w:val="00BD23F0"/>
    <w:rsid w:val="00BD2B54"/>
    <w:rsid w:val="00BD2DFF"/>
    <w:rsid w:val="00BD4B70"/>
    <w:rsid w:val="00BD54C5"/>
    <w:rsid w:val="00BD6AEA"/>
    <w:rsid w:val="00BD70EB"/>
    <w:rsid w:val="00BD72D1"/>
    <w:rsid w:val="00BD77D5"/>
    <w:rsid w:val="00BE00A7"/>
    <w:rsid w:val="00BE029D"/>
    <w:rsid w:val="00BE0326"/>
    <w:rsid w:val="00BE192F"/>
    <w:rsid w:val="00BE19C4"/>
    <w:rsid w:val="00BE2786"/>
    <w:rsid w:val="00BE283F"/>
    <w:rsid w:val="00BE323E"/>
    <w:rsid w:val="00BE3528"/>
    <w:rsid w:val="00BE3AFF"/>
    <w:rsid w:val="00BE4400"/>
    <w:rsid w:val="00BE484B"/>
    <w:rsid w:val="00BE4C91"/>
    <w:rsid w:val="00BE5BCF"/>
    <w:rsid w:val="00BE6499"/>
    <w:rsid w:val="00BE6966"/>
    <w:rsid w:val="00BE6BBA"/>
    <w:rsid w:val="00BE710C"/>
    <w:rsid w:val="00BE73C3"/>
    <w:rsid w:val="00BE73F2"/>
    <w:rsid w:val="00BE761B"/>
    <w:rsid w:val="00BE7994"/>
    <w:rsid w:val="00BE7CF5"/>
    <w:rsid w:val="00BF0FD3"/>
    <w:rsid w:val="00BF14B6"/>
    <w:rsid w:val="00BF1512"/>
    <w:rsid w:val="00BF1625"/>
    <w:rsid w:val="00BF17F0"/>
    <w:rsid w:val="00BF184C"/>
    <w:rsid w:val="00BF24C6"/>
    <w:rsid w:val="00BF28D1"/>
    <w:rsid w:val="00BF3189"/>
    <w:rsid w:val="00BF3744"/>
    <w:rsid w:val="00BF39CB"/>
    <w:rsid w:val="00BF3A41"/>
    <w:rsid w:val="00BF3E72"/>
    <w:rsid w:val="00BF507E"/>
    <w:rsid w:val="00BF53F3"/>
    <w:rsid w:val="00BF57EE"/>
    <w:rsid w:val="00BF5CFD"/>
    <w:rsid w:val="00BF5DF8"/>
    <w:rsid w:val="00BF6533"/>
    <w:rsid w:val="00BF68BD"/>
    <w:rsid w:val="00BF6AAA"/>
    <w:rsid w:val="00BF6FAF"/>
    <w:rsid w:val="00BF73DF"/>
    <w:rsid w:val="00BF74C2"/>
    <w:rsid w:val="00BF7E9F"/>
    <w:rsid w:val="00C001D4"/>
    <w:rsid w:val="00C012A2"/>
    <w:rsid w:val="00C01BB1"/>
    <w:rsid w:val="00C023C0"/>
    <w:rsid w:val="00C02405"/>
    <w:rsid w:val="00C02F60"/>
    <w:rsid w:val="00C0460F"/>
    <w:rsid w:val="00C04A7F"/>
    <w:rsid w:val="00C050CA"/>
    <w:rsid w:val="00C05A21"/>
    <w:rsid w:val="00C05B82"/>
    <w:rsid w:val="00C0602D"/>
    <w:rsid w:val="00C0661A"/>
    <w:rsid w:val="00C06BAB"/>
    <w:rsid w:val="00C06CD1"/>
    <w:rsid w:val="00C071CB"/>
    <w:rsid w:val="00C0793A"/>
    <w:rsid w:val="00C10649"/>
    <w:rsid w:val="00C11072"/>
    <w:rsid w:val="00C119C4"/>
    <w:rsid w:val="00C124BB"/>
    <w:rsid w:val="00C127D2"/>
    <w:rsid w:val="00C140E2"/>
    <w:rsid w:val="00C1451B"/>
    <w:rsid w:val="00C1533C"/>
    <w:rsid w:val="00C16331"/>
    <w:rsid w:val="00C1636B"/>
    <w:rsid w:val="00C16835"/>
    <w:rsid w:val="00C16C35"/>
    <w:rsid w:val="00C16FE6"/>
    <w:rsid w:val="00C17CCE"/>
    <w:rsid w:val="00C201E2"/>
    <w:rsid w:val="00C20679"/>
    <w:rsid w:val="00C2122C"/>
    <w:rsid w:val="00C21530"/>
    <w:rsid w:val="00C21F3A"/>
    <w:rsid w:val="00C226A0"/>
    <w:rsid w:val="00C22887"/>
    <w:rsid w:val="00C229DF"/>
    <w:rsid w:val="00C22CCD"/>
    <w:rsid w:val="00C22F1F"/>
    <w:rsid w:val="00C23009"/>
    <w:rsid w:val="00C23315"/>
    <w:rsid w:val="00C240EC"/>
    <w:rsid w:val="00C24EC7"/>
    <w:rsid w:val="00C251A3"/>
    <w:rsid w:val="00C253B4"/>
    <w:rsid w:val="00C25444"/>
    <w:rsid w:val="00C261A4"/>
    <w:rsid w:val="00C26602"/>
    <w:rsid w:val="00C26870"/>
    <w:rsid w:val="00C27326"/>
    <w:rsid w:val="00C275E4"/>
    <w:rsid w:val="00C27E60"/>
    <w:rsid w:val="00C27EEC"/>
    <w:rsid w:val="00C30C6B"/>
    <w:rsid w:val="00C31981"/>
    <w:rsid w:val="00C32B7E"/>
    <w:rsid w:val="00C33778"/>
    <w:rsid w:val="00C33942"/>
    <w:rsid w:val="00C33B6E"/>
    <w:rsid w:val="00C33F59"/>
    <w:rsid w:val="00C3413E"/>
    <w:rsid w:val="00C34593"/>
    <w:rsid w:val="00C346CC"/>
    <w:rsid w:val="00C34935"/>
    <w:rsid w:val="00C360B3"/>
    <w:rsid w:val="00C365EF"/>
    <w:rsid w:val="00C367C9"/>
    <w:rsid w:val="00C36E6D"/>
    <w:rsid w:val="00C372C0"/>
    <w:rsid w:val="00C406B2"/>
    <w:rsid w:val="00C41467"/>
    <w:rsid w:val="00C415FD"/>
    <w:rsid w:val="00C41F1A"/>
    <w:rsid w:val="00C42D1D"/>
    <w:rsid w:val="00C43D3B"/>
    <w:rsid w:val="00C443C8"/>
    <w:rsid w:val="00C4472B"/>
    <w:rsid w:val="00C44845"/>
    <w:rsid w:val="00C44AFA"/>
    <w:rsid w:val="00C44C55"/>
    <w:rsid w:val="00C45DA7"/>
    <w:rsid w:val="00C46132"/>
    <w:rsid w:val="00C462D1"/>
    <w:rsid w:val="00C477AE"/>
    <w:rsid w:val="00C47AD7"/>
    <w:rsid w:val="00C50842"/>
    <w:rsid w:val="00C5173E"/>
    <w:rsid w:val="00C51D08"/>
    <w:rsid w:val="00C52697"/>
    <w:rsid w:val="00C5335C"/>
    <w:rsid w:val="00C53BA1"/>
    <w:rsid w:val="00C53F32"/>
    <w:rsid w:val="00C54A94"/>
    <w:rsid w:val="00C55981"/>
    <w:rsid w:val="00C55A48"/>
    <w:rsid w:val="00C55CED"/>
    <w:rsid w:val="00C567AF"/>
    <w:rsid w:val="00C56957"/>
    <w:rsid w:val="00C56A4D"/>
    <w:rsid w:val="00C56B64"/>
    <w:rsid w:val="00C56D4D"/>
    <w:rsid w:val="00C57FBF"/>
    <w:rsid w:val="00C60B46"/>
    <w:rsid w:val="00C60EFF"/>
    <w:rsid w:val="00C610F2"/>
    <w:rsid w:val="00C616E0"/>
    <w:rsid w:val="00C62796"/>
    <w:rsid w:val="00C62C41"/>
    <w:rsid w:val="00C62DAC"/>
    <w:rsid w:val="00C63CE5"/>
    <w:rsid w:val="00C6416A"/>
    <w:rsid w:val="00C642AD"/>
    <w:rsid w:val="00C6507E"/>
    <w:rsid w:val="00C65380"/>
    <w:rsid w:val="00C653E6"/>
    <w:rsid w:val="00C65557"/>
    <w:rsid w:val="00C65A07"/>
    <w:rsid w:val="00C66B05"/>
    <w:rsid w:val="00C66D42"/>
    <w:rsid w:val="00C66E41"/>
    <w:rsid w:val="00C6787B"/>
    <w:rsid w:val="00C67A87"/>
    <w:rsid w:val="00C67B5E"/>
    <w:rsid w:val="00C70286"/>
    <w:rsid w:val="00C712A6"/>
    <w:rsid w:val="00C71C6C"/>
    <w:rsid w:val="00C728BF"/>
    <w:rsid w:val="00C72DB5"/>
    <w:rsid w:val="00C73257"/>
    <w:rsid w:val="00C73741"/>
    <w:rsid w:val="00C73E1F"/>
    <w:rsid w:val="00C74170"/>
    <w:rsid w:val="00C750F2"/>
    <w:rsid w:val="00C760F8"/>
    <w:rsid w:val="00C7617A"/>
    <w:rsid w:val="00C765B4"/>
    <w:rsid w:val="00C7699A"/>
    <w:rsid w:val="00C76DFC"/>
    <w:rsid w:val="00C76FF9"/>
    <w:rsid w:val="00C771FC"/>
    <w:rsid w:val="00C772B6"/>
    <w:rsid w:val="00C778D9"/>
    <w:rsid w:val="00C77E98"/>
    <w:rsid w:val="00C80F03"/>
    <w:rsid w:val="00C8115C"/>
    <w:rsid w:val="00C81575"/>
    <w:rsid w:val="00C82168"/>
    <w:rsid w:val="00C82184"/>
    <w:rsid w:val="00C822A5"/>
    <w:rsid w:val="00C826D0"/>
    <w:rsid w:val="00C82864"/>
    <w:rsid w:val="00C8313E"/>
    <w:rsid w:val="00C83D2B"/>
    <w:rsid w:val="00C84FB0"/>
    <w:rsid w:val="00C856F6"/>
    <w:rsid w:val="00C85779"/>
    <w:rsid w:val="00C857B2"/>
    <w:rsid w:val="00C86305"/>
    <w:rsid w:val="00C86780"/>
    <w:rsid w:val="00C8684B"/>
    <w:rsid w:val="00C86C08"/>
    <w:rsid w:val="00C86DAE"/>
    <w:rsid w:val="00C87741"/>
    <w:rsid w:val="00C87D3C"/>
    <w:rsid w:val="00C87D4E"/>
    <w:rsid w:val="00C87DA0"/>
    <w:rsid w:val="00C9064A"/>
    <w:rsid w:val="00C9078B"/>
    <w:rsid w:val="00C90DBE"/>
    <w:rsid w:val="00C9222C"/>
    <w:rsid w:val="00C93753"/>
    <w:rsid w:val="00C93D1A"/>
    <w:rsid w:val="00C940B7"/>
    <w:rsid w:val="00C94560"/>
    <w:rsid w:val="00C94C1D"/>
    <w:rsid w:val="00C94CFF"/>
    <w:rsid w:val="00C95135"/>
    <w:rsid w:val="00C95217"/>
    <w:rsid w:val="00C95709"/>
    <w:rsid w:val="00C95BC3"/>
    <w:rsid w:val="00C95C6C"/>
    <w:rsid w:val="00C96744"/>
    <w:rsid w:val="00C97327"/>
    <w:rsid w:val="00C97568"/>
    <w:rsid w:val="00C97584"/>
    <w:rsid w:val="00C97B01"/>
    <w:rsid w:val="00CA0147"/>
    <w:rsid w:val="00CA032F"/>
    <w:rsid w:val="00CA05E8"/>
    <w:rsid w:val="00CA0684"/>
    <w:rsid w:val="00CA0768"/>
    <w:rsid w:val="00CA1783"/>
    <w:rsid w:val="00CA1F3B"/>
    <w:rsid w:val="00CA209C"/>
    <w:rsid w:val="00CA2152"/>
    <w:rsid w:val="00CA25EF"/>
    <w:rsid w:val="00CA4027"/>
    <w:rsid w:val="00CA4A75"/>
    <w:rsid w:val="00CA5AEA"/>
    <w:rsid w:val="00CA5BEA"/>
    <w:rsid w:val="00CA5E13"/>
    <w:rsid w:val="00CA604D"/>
    <w:rsid w:val="00CA73AE"/>
    <w:rsid w:val="00CA75B6"/>
    <w:rsid w:val="00CA7693"/>
    <w:rsid w:val="00CA76A1"/>
    <w:rsid w:val="00CA7A5B"/>
    <w:rsid w:val="00CA7AE1"/>
    <w:rsid w:val="00CB05CD"/>
    <w:rsid w:val="00CB0B72"/>
    <w:rsid w:val="00CB0C05"/>
    <w:rsid w:val="00CB0EE2"/>
    <w:rsid w:val="00CB10F2"/>
    <w:rsid w:val="00CB13A1"/>
    <w:rsid w:val="00CB167D"/>
    <w:rsid w:val="00CB18FC"/>
    <w:rsid w:val="00CB20D3"/>
    <w:rsid w:val="00CB2B1C"/>
    <w:rsid w:val="00CB2C3C"/>
    <w:rsid w:val="00CB2FA1"/>
    <w:rsid w:val="00CB32F2"/>
    <w:rsid w:val="00CB3741"/>
    <w:rsid w:val="00CB4D55"/>
    <w:rsid w:val="00CB514A"/>
    <w:rsid w:val="00CB5513"/>
    <w:rsid w:val="00CB5791"/>
    <w:rsid w:val="00CB580D"/>
    <w:rsid w:val="00CB5822"/>
    <w:rsid w:val="00CB5DEC"/>
    <w:rsid w:val="00CB62F1"/>
    <w:rsid w:val="00CB6821"/>
    <w:rsid w:val="00CB6931"/>
    <w:rsid w:val="00CB73E4"/>
    <w:rsid w:val="00CB7C6F"/>
    <w:rsid w:val="00CC028E"/>
    <w:rsid w:val="00CC07DE"/>
    <w:rsid w:val="00CC0B7D"/>
    <w:rsid w:val="00CC0BFC"/>
    <w:rsid w:val="00CC10FE"/>
    <w:rsid w:val="00CC1419"/>
    <w:rsid w:val="00CC157C"/>
    <w:rsid w:val="00CC1B1E"/>
    <w:rsid w:val="00CC22CC"/>
    <w:rsid w:val="00CC2877"/>
    <w:rsid w:val="00CC2BFB"/>
    <w:rsid w:val="00CC3D86"/>
    <w:rsid w:val="00CC3E3A"/>
    <w:rsid w:val="00CC4116"/>
    <w:rsid w:val="00CC4184"/>
    <w:rsid w:val="00CC5109"/>
    <w:rsid w:val="00CC5B0C"/>
    <w:rsid w:val="00CC6A73"/>
    <w:rsid w:val="00CC72E7"/>
    <w:rsid w:val="00CC7DAF"/>
    <w:rsid w:val="00CC7F48"/>
    <w:rsid w:val="00CC7FE2"/>
    <w:rsid w:val="00CD0213"/>
    <w:rsid w:val="00CD0F21"/>
    <w:rsid w:val="00CD2096"/>
    <w:rsid w:val="00CD295E"/>
    <w:rsid w:val="00CD2B5A"/>
    <w:rsid w:val="00CD38F8"/>
    <w:rsid w:val="00CD40F1"/>
    <w:rsid w:val="00CD7228"/>
    <w:rsid w:val="00CD77AF"/>
    <w:rsid w:val="00CD7B5D"/>
    <w:rsid w:val="00CE0675"/>
    <w:rsid w:val="00CE11DE"/>
    <w:rsid w:val="00CE1629"/>
    <w:rsid w:val="00CE16A6"/>
    <w:rsid w:val="00CE1720"/>
    <w:rsid w:val="00CE2508"/>
    <w:rsid w:val="00CE27A3"/>
    <w:rsid w:val="00CE3371"/>
    <w:rsid w:val="00CE3B0F"/>
    <w:rsid w:val="00CE3B52"/>
    <w:rsid w:val="00CE4B73"/>
    <w:rsid w:val="00CE4C95"/>
    <w:rsid w:val="00CE569B"/>
    <w:rsid w:val="00CE5752"/>
    <w:rsid w:val="00CE5C62"/>
    <w:rsid w:val="00CE5E36"/>
    <w:rsid w:val="00CE6065"/>
    <w:rsid w:val="00CE65C1"/>
    <w:rsid w:val="00CE68A0"/>
    <w:rsid w:val="00CE6BD8"/>
    <w:rsid w:val="00CE76FA"/>
    <w:rsid w:val="00CF066B"/>
    <w:rsid w:val="00CF0A47"/>
    <w:rsid w:val="00CF13E7"/>
    <w:rsid w:val="00CF1677"/>
    <w:rsid w:val="00CF16F4"/>
    <w:rsid w:val="00CF365A"/>
    <w:rsid w:val="00CF3D06"/>
    <w:rsid w:val="00CF40AD"/>
    <w:rsid w:val="00CF4297"/>
    <w:rsid w:val="00CF476B"/>
    <w:rsid w:val="00CF50CF"/>
    <w:rsid w:val="00CF5C84"/>
    <w:rsid w:val="00CF635E"/>
    <w:rsid w:val="00CF675D"/>
    <w:rsid w:val="00CF6D30"/>
    <w:rsid w:val="00CF7172"/>
    <w:rsid w:val="00CF7FAB"/>
    <w:rsid w:val="00D01B93"/>
    <w:rsid w:val="00D01E7B"/>
    <w:rsid w:val="00D02176"/>
    <w:rsid w:val="00D023D8"/>
    <w:rsid w:val="00D024BD"/>
    <w:rsid w:val="00D02AE4"/>
    <w:rsid w:val="00D02F0F"/>
    <w:rsid w:val="00D03033"/>
    <w:rsid w:val="00D04BF7"/>
    <w:rsid w:val="00D04D0C"/>
    <w:rsid w:val="00D05D6D"/>
    <w:rsid w:val="00D062DE"/>
    <w:rsid w:val="00D06B04"/>
    <w:rsid w:val="00D06FD3"/>
    <w:rsid w:val="00D0703C"/>
    <w:rsid w:val="00D073DD"/>
    <w:rsid w:val="00D07CE6"/>
    <w:rsid w:val="00D07F9A"/>
    <w:rsid w:val="00D10288"/>
    <w:rsid w:val="00D10443"/>
    <w:rsid w:val="00D111A5"/>
    <w:rsid w:val="00D12B8B"/>
    <w:rsid w:val="00D138B7"/>
    <w:rsid w:val="00D13A11"/>
    <w:rsid w:val="00D13C78"/>
    <w:rsid w:val="00D14253"/>
    <w:rsid w:val="00D1439D"/>
    <w:rsid w:val="00D1484C"/>
    <w:rsid w:val="00D14D92"/>
    <w:rsid w:val="00D14FE1"/>
    <w:rsid w:val="00D15BBC"/>
    <w:rsid w:val="00D16357"/>
    <w:rsid w:val="00D16545"/>
    <w:rsid w:val="00D17CA5"/>
    <w:rsid w:val="00D2048E"/>
    <w:rsid w:val="00D20B34"/>
    <w:rsid w:val="00D20D59"/>
    <w:rsid w:val="00D21ACE"/>
    <w:rsid w:val="00D2211C"/>
    <w:rsid w:val="00D2222B"/>
    <w:rsid w:val="00D22704"/>
    <w:rsid w:val="00D234A0"/>
    <w:rsid w:val="00D23634"/>
    <w:rsid w:val="00D23D09"/>
    <w:rsid w:val="00D23D47"/>
    <w:rsid w:val="00D23E34"/>
    <w:rsid w:val="00D2441C"/>
    <w:rsid w:val="00D249D0"/>
    <w:rsid w:val="00D24ED6"/>
    <w:rsid w:val="00D25261"/>
    <w:rsid w:val="00D2530A"/>
    <w:rsid w:val="00D25D15"/>
    <w:rsid w:val="00D25D2F"/>
    <w:rsid w:val="00D26550"/>
    <w:rsid w:val="00D267FC"/>
    <w:rsid w:val="00D26A6C"/>
    <w:rsid w:val="00D26B1F"/>
    <w:rsid w:val="00D26E76"/>
    <w:rsid w:val="00D27136"/>
    <w:rsid w:val="00D2728D"/>
    <w:rsid w:val="00D27425"/>
    <w:rsid w:val="00D27699"/>
    <w:rsid w:val="00D27F56"/>
    <w:rsid w:val="00D302A5"/>
    <w:rsid w:val="00D305AA"/>
    <w:rsid w:val="00D306BF"/>
    <w:rsid w:val="00D30DAC"/>
    <w:rsid w:val="00D318BD"/>
    <w:rsid w:val="00D322EC"/>
    <w:rsid w:val="00D324B4"/>
    <w:rsid w:val="00D327AD"/>
    <w:rsid w:val="00D32DAB"/>
    <w:rsid w:val="00D3382C"/>
    <w:rsid w:val="00D33FA4"/>
    <w:rsid w:val="00D3422D"/>
    <w:rsid w:val="00D343E7"/>
    <w:rsid w:val="00D34819"/>
    <w:rsid w:val="00D3499E"/>
    <w:rsid w:val="00D355F8"/>
    <w:rsid w:val="00D36BB1"/>
    <w:rsid w:val="00D36EF8"/>
    <w:rsid w:val="00D36F73"/>
    <w:rsid w:val="00D37704"/>
    <w:rsid w:val="00D37DDC"/>
    <w:rsid w:val="00D4049D"/>
    <w:rsid w:val="00D40777"/>
    <w:rsid w:val="00D40A4A"/>
    <w:rsid w:val="00D417A1"/>
    <w:rsid w:val="00D41F2A"/>
    <w:rsid w:val="00D4218D"/>
    <w:rsid w:val="00D42A16"/>
    <w:rsid w:val="00D42D51"/>
    <w:rsid w:val="00D42F41"/>
    <w:rsid w:val="00D43198"/>
    <w:rsid w:val="00D43E78"/>
    <w:rsid w:val="00D44528"/>
    <w:rsid w:val="00D449D8"/>
    <w:rsid w:val="00D44C53"/>
    <w:rsid w:val="00D44E32"/>
    <w:rsid w:val="00D45906"/>
    <w:rsid w:val="00D45AA2"/>
    <w:rsid w:val="00D45E1B"/>
    <w:rsid w:val="00D46B9F"/>
    <w:rsid w:val="00D4739C"/>
    <w:rsid w:val="00D47D32"/>
    <w:rsid w:val="00D47D71"/>
    <w:rsid w:val="00D47F0F"/>
    <w:rsid w:val="00D519B0"/>
    <w:rsid w:val="00D51A26"/>
    <w:rsid w:val="00D51BC3"/>
    <w:rsid w:val="00D52016"/>
    <w:rsid w:val="00D5208E"/>
    <w:rsid w:val="00D52739"/>
    <w:rsid w:val="00D53E10"/>
    <w:rsid w:val="00D53FA5"/>
    <w:rsid w:val="00D53FED"/>
    <w:rsid w:val="00D547EC"/>
    <w:rsid w:val="00D54CE1"/>
    <w:rsid w:val="00D54DAE"/>
    <w:rsid w:val="00D5508B"/>
    <w:rsid w:val="00D56829"/>
    <w:rsid w:val="00D5778B"/>
    <w:rsid w:val="00D57940"/>
    <w:rsid w:val="00D57B29"/>
    <w:rsid w:val="00D602A0"/>
    <w:rsid w:val="00D60BBA"/>
    <w:rsid w:val="00D60CC1"/>
    <w:rsid w:val="00D60F3C"/>
    <w:rsid w:val="00D61300"/>
    <w:rsid w:val="00D616EB"/>
    <w:rsid w:val="00D61B5D"/>
    <w:rsid w:val="00D62457"/>
    <w:rsid w:val="00D626A2"/>
    <w:rsid w:val="00D63332"/>
    <w:rsid w:val="00D6358C"/>
    <w:rsid w:val="00D6375C"/>
    <w:rsid w:val="00D63DB4"/>
    <w:rsid w:val="00D63DD3"/>
    <w:rsid w:val="00D647B0"/>
    <w:rsid w:val="00D64895"/>
    <w:rsid w:val="00D64BDF"/>
    <w:rsid w:val="00D65C73"/>
    <w:rsid w:val="00D66063"/>
    <w:rsid w:val="00D66178"/>
    <w:rsid w:val="00D669D7"/>
    <w:rsid w:val="00D67D0D"/>
    <w:rsid w:val="00D67E0E"/>
    <w:rsid w:val="00D700E3"/>
    <w:rsid w:val="00D706E5"/>
    <w:rsid w:val="00D70A7B"/>
    <w:rsid w:val="00D70D74"/>
    <w:rsid w:val="00D71A6D"/>
    <w:rsid w:val="00D71C79"/>
    <w:rsid w:val="00D71CC8"/>
    <w:rsid w:val="00D72043"/>
    <w:rsid w:val="00D7275C"/>
    <w:rsid w:val="00D7298E"/>
    <w:rsid w:val="00D72C5B"/>
    <w:rsid w:val="00D73C0C"/>
    <w:rsid w:val="00D73C11"/>
    <w:rsid w:val="00D73ECA"/>
    <w:rsid w:val="00D7491F"/>
    <w:rsid w:val="00D75A02"/>
    <w:rsid w:val="00D75A9D"/>
    <w:rsid w:val="00D76122"/>
    <w:rsid w:val="00D77741"/>
    <w:rsid w:val="00D77933"/>
    <w:rsid w:val="00D8073E"/>
    <w:rsid w:val="00D80C64"/>
    <w:rsid w:val="00D80CAF"/>
    <w:rsid w:val="00D813D8"/>
    <w:rsid w:val="00D820DB"/>
    <w:rsid w:val="00D8233E"/>
    <w:rsid w:val="00D82ABA"/>
    <w:rsid w:val="00D839CF"/>
    <w:rsid w:val="00D83B13"/>
    <w:rsid w:val="00D83FEC"/>
    <w:rsid w:val="00D84493"/>
    <w:rsid w:val="00D84DA2"/>
    <w:rsid w:val="00D863A1"/>
    <w:rsid w:val="00D8666C"/>
    <w:rsid w:val="00D86DE2"/>
    <w:rsid w:val="00D871A8"/>
    <w:rsid w:val="00D87472"/>
    <w:rsid w:val="00D90042"/>
    <w:rsid w:val="00D900BB"/>
    <w:rsid w:val="00D902C9"/>
    <w:rsid w:val="00D9090D"/>
    <w:rsid w:val="00D90C9C"/>
    <w:rsid w:val="00D90D45"/>
    <w:rsid w:val="00D91303"/>
    <w:rsid w:val="00D919ED"/>
    <w:rsid w:val="00D91AF7"/>
    <w:rsid w:val="00D91BC9"/>
    <w:rsid w:val="00D91D23"/>
    <w:rsid w:val="00D91FD1"/>
    <w:rsid w:val="00D921B6"/>
    <w:rsid w:val="00D92768"/>
    <w:rsid w:val="00D92958"/>
    <w:rsid w:val="00D9383F"/>
    <w:rsid w:val="00D9394B"/>
    <w:rsid w:val="00D93C82"/>
    <w:rsid w:val="00D94205"/>
    <w:rsid w:val="00D94E6A"/>
    <w:rsid w:val="00D94F45"/>
    <w:rsid w:val="00D955B2"/>
    <w:rsid w:val="00D95E7C"/>
    <w:rsid w:val="00D9715C"/>
    <w:rsid w:val="00D97753"/>
    <w:rsid w:val="00D97EBF"/>
    <w:rsid w:val="00DA029A"/>
    <w:rsid w:val="00DA0825"/>
    <w:rsid w:val="00DA1705"/>
    <w:rsid w:val="00DA1A6A"/>
    <w:rsid w:val="00DA23D2"/>
    <w:rsid w:val="00DA2A75"/>
    <w:rsid w:val="00DA2AEC"/>
    <w:rsid w:val="00DA2E5F"/>
    <w:rsid w:val="00DA2E65"/>
    <w:rsid w:val="00DA2FA1"/>
    <w:rsid w:val="00DA3D6E"/>
    <w:rsid w:val="00DA4714"/>
    <w:rsid w:val="00DA511D"/>
    <w:rsid w:val="00DA578E"/>
    <w:rsid w:val="00DA5CE0"/>
    <w:rsid w:val="00DA5DAC"/>
    <w:rsid w:val="00DA6418"/>
    <w:rsid w:val="00DA7AAB"/>
    <w:rsid w:val="00DA7B79"/>
    <w:rsid w:val="00DB033F"/>
    <w:rsid w:val="00DB0343"/>
    <w:rsid w:val="00DB0866"/>
    <w:rsid w:val="00DB1CC6"/>
    <w:rsid w:val="00DB20F6"/>
    <w:rsid w:val="00DB27E5"/>
    <w:rsid w:val="00DB3560"/>
    <w:rsid w:val="00DB3DFE"/>
    <w:rsid w:val="00DB3F91"/>
    <w:rsid w:val="00DB483E"/>
    <w:rsid w:val="00DB5BE0"/>
    <w:rsid w:val="00DB7035"/>
    <w:rsid w:val="00DB7C40"/>
    <w:rsid w:val="00DC0327"/>
    <w:rsid w:val="00DC0854"/>
    <w:rsid w:val="00DC1474"/>
    <w:rsid w:val="00DC1556"/>
    <w:rsid w:val="00DC18D5"/>
    <w:rsid w:val="00DC1F8B"/>
    <w:rsid w:val="00DC2181"/>
    <w:rsid w:val="00DC23DB"/>
    <w:rsid w:val="00DC27E2"/>
    <w:rsid w:val="00DC2BD1"/>
    <w:rsid w:val="00DC2CC1"/>
    <w:rsid w:val="00DC33C1"/>
    <w:rsid w:val="00DC39A6"/>
    <w:rsid w:val="00DC3C01"/>
    <w:rsid w:val="00DC519B"/>
    <w:rsid w:val="00DC5C77"/>
    <w:rsid w:val="00DC613A"/>
    <w:rsid w:val="00DC6190"/>
    <w:rsid w:val="00DC61B4"/>
    <w:rsid w:val="00DC6261"/>
    <w:rsid w:val="00DC66C2"/>
    <w:rsid w:val="00DC6B2C"/>
    <w:rsid w:val="00DC6C62"/>
    <w:rsid w:val="00DC6E91"/>
    <w:rsid w:val="00DC6EBB"/>
    <w:rsid w:val="00DC7554"/>
    <w:rsid w:val="00DC76E3"/>
    <w:rsid w:val="00DD001B"/>
    <w:rsid w:val="00DD0625"/>
    <w:rsid w:val="00DD1636"/>
    <w:rsid w:val="00DD1A0D"/>
    <w:rsid w:val="00DD1DF4"/>
    <w:rsid w:val="00DD2161"/>
    <w:rsid w:val="00DD2577"/>
    <w:rsid w:val="00DD29BC"/>
    <w:rsid w:val="00DD29CC"/>
    <w:rsid w:val="00DD2D37"/>
    <w:rsid w:val="00DD3E7A"/>
    <w:rsid w:val="00DD4309"/>
    <w:rsid w:val="00DD4DD3"/>
    <w:rsid w:val="00DD5414"/>
    <w:rsid w:val="00DD66A2"/>
    <w:rsid w:val="00DD753B"/>
    <w:rsid w:val="00DD7CA5"/>
    <w:rsid w:val="00DE0039"/>
    <w:rsid w:val="00DE010B"/>
    <w:rsid w:val="00DE099E"/>
    <w:rsid w:val="00DE1194"/>
    <w:rsid w:val="00DE1647"/>
    <w:rsid w:val="00DE17EE"/>
    <w:rsid w:val="00DE1882"/>
    <w:rsid w:val="00DE2168"/>
    <w:rsid w:val="00DE333C"/>
    <w:rsid w:val="00DE4F76"/>
    <w:rsid w:val="00DE50BF"/>
    <w:rsid w:val="00DE56F9"/>
    <w:rsid w:val="00DE57E8"/>
    <w:rsid w:val="00DE657D"/>
    <w:rsid w:val="00DE6C00"/>
    <w:rsid w:val="00DE6C56"/>
    <w:rsid w:val="00DE7474"/>
    <w:rsid w:val="00DE75BA"/>
    <w:rsid w:val="00DE7C08"/>
    <w:rsid w:val="00DE7F21"/>
    <w:rsid w:val="00DF02D6"/>
    <w:rsid w:val="00DF05F4"/>
    <w:rsid w:val="00DF0690"/>
    <w:rsid w:val="00DF0808"/>
    <w:rsid w:val="00DF0BC8"/>
    <w:rsid w:val="00DF0F21"/>
    <w:rsid w:val="00DF0F3A"/>
    <w:rsid w:val="00DF16A3"/>
    <w:rsid w:val="00DF23CD"/>
    <w:rsid w:val="00DF23D9"/>
    <w:rsid w:val="00DF2961"/>
    <w:rsid w:val="00DF2C97"/>
    <w:rsid w:val="00DF37A3"/>
    <w:rsid w:val="00DF3A8C"/>
    <w:rsid w:val="00DF3C54"/>
    <w:rsid w:val="00DF3EDD"/>
    <w:rsid w:val="00DF4BB8"/>
    <w:rsid w:val="00DF50A3"/>
    <w:rsid w:val="00DF5363"/>
    <w:rsid w:val="00DF546A"/>
    <w:rsid w:val="00DF5554"/>
    <w:rsid w:val="00DF5657"/>
    <w:rsid w:val="00DF60C4"/>
    <w:rsid w:val="00DF6655"/>
    <w:rsid w:val="00DF7118"/>
    <w:rsid w:val="00DF7808"/>
    <w:rsid w:val="00DF7905"/>
    <w:rsid w:val="00DF7E7A"/>
    <w:rsid w:val="00E00582"/>
    <w:rsid w:val="00E00809"/>
    <w:rsid w:val="00E00AFE"/>
    <w:rsid w:val="00E0102E"/>
    <w:rsid w:val="00E019BD"/>
    <w:rsid w:val="00E01BE1"/>
    <w:rsid w:val="00E0240F"/>
    <w:rsid w:val="00E02627"/>
    <w:rsid w:val="00E026D0"/>
    <w:rsid w:val="00E02CF6"/>
    <w:rsid w:val="00E02DDF"/>
    <w:rsid w:val="00E03425"/>
    <w:rsid w:val="00E03BFD"/>
    <w:rsid w:val="00E04006"/>
    <w:rsid w:val="00E049BA"/>
    <w:rsid w:val="00E051BC"/>
    <w:rsid w:val="00E05324"/>
    <w:rsid w:val="00E06014"/>
    <w:rsid w:val="00E065C0"/>
    <w:rsid w:val="00E06607"/>
    <w:rsid w:val="00E07911"/>
    <w:rsid w:val="00E10CAB"/>
    <w:rsid w:val="00E10E8D"/>
    <w:rsid w:val="00E11D43"/>
    <w:rsid w:val="00E124E9"/>
    <w:rsid w:val="00E1313F"/>
    <w:rsid w:val="00E132A5"/>
    <w:rsid w:val="00E1391D"/>
    <w:rsid w:val="00E13F68"/>
    <w:rsid w:val="00E149BE"/>
    <w:rsid w:val="00E149DC"/>
    <w:rsid w:val="00E153F2"/>
    <w:rsid w:val="00E15F42"/>
    <w:rsid w:val="00E1611A"/>
    <w:rsid w:val="00E16149"/>
    <w:rsid w:val="00E163AB"/>
    <w:rsid w:val="00E16801"/>
    <w:rsid w:val="00E16A81"/>
    <w:rsid w:val="00E16CBF"/>
    <w:rsid w:val="00E16CD9"/>
    <w:rsid w:val="00E16D59"/>
    <w:rsid w:val="00E16E88"/>
    <w:rsid w:val="00E16F06"/>
    <w:rsid w:val="00E16F3A"/>
    <w:rsid w:val="00E17594"/>
    <w:rsid w:val="00E17FD4"/>
    <w:rsid w:val="00E2023F"/>
    <w:rsid w:val="00E21AB0"/>
    <w:rsid w:val="00E2232E"/>
    <w:rsid w:val="00E2255F"/>
    <w:rsid w:val="00E229AD"/>
    <w:rsid w:val="00E22C98"/>
    <w:rsid w:val="00E22EE7"/>
    <w:rsid w:val="00E23943"/>
    <w:rsid w:val="00E23DC1"/>
    <w:rsid w:val="00E24513"/>
    <w:rsid w:val="00E25095"/>
    <w:rsid w:val="00E262FE"/>
    <w:rsid w:val="00E26323"/>
    <w:rsid w:val="00E2660E"/>
    <w:rsid w:val="00E278C8"/>
    <w:rsid w:val="00E27C30"/>
    <w:rsid w:val="00E27CE4"/>
    <w:rsid w:val="00E27D1C"/>
    <w:rsid w:val="00E30BA2"/>
    <w:rsid w:val="00E30D00"/>
    <w:rsid w:val="00E31005"/>
    <w:rsid w:val="00E311FB"/>
    <w:rsid w:val="00E316B3"/>
    <w:rsid w:val="00E31B69"/>
    <w:rsid w:val="00E31F22"/>
    <w:rsid w:val="00E32528"/>
    <w:rsid w:val="00E32F4C"/>
    <w:rsid w:val="00E339D2"/>
    <w:rsid w:val="00E341A0"/>
    <w:rsid w:val="00E34288"/>
    <w:rsid w:val="00E34641"/>
    <w:rsid w:val="00E346E9"/>
    <w:rsid w:val="00E34F96"/>
    <w:rsid w:val="00E3548E"/>
    <w:rsid w:val="00E361B7"/>
    <w:rsid w:val="00E362EB"/>
    <w:rsid w:val="00E3688F"/>
    <w:rsid w:val="00E379F3"/>
    <w:rsid w:val="00E401AD"/>
    <w:rsid w:val="00E407CA"/>
    <w:rsid w:val="00E407DA"/>
    <w:rsid w:val="00E40AC2"/>
    <w:rsid w:val="00E40FC7"/>
    <w:rsid w:val="00E41044"/>
    <w:rsid w:val="00E413D4"/>
    <w:rsid w:val="00E4165F"/>
    <w:rsid w:val="00E41A0B"/>
    <w:rsid w:val="00E422F1"/>
    <w:rsid w:val="00E42693"/>
    <w:rsid w:val="00E43977"/>
    <w:rsid w:val="00E43BF3"/>
    <w:rsid w:val="00E43F0F"/>
    <w:rsid w:val="00E43F21"/>
    <w:rsid w:val="00E44473"/>
    <w:rsid w:val="00E461D1"/>
    <w:rsid w:val="00E46A6B"/>
    <w:rsid w:val="00E47232"/>
    <w:rsid w:val="00E478EF"/>
    <w:rsid w:val="00E47954"/>
    <w:rsid w:val="00E479B4"/>
    <w:rsid w:val="00E5025E"/>
    <w:rsid w:val="00E50336"/>
    <w:rsid w:val="00E5081A"/>
    <w:rsid w:val="00E50BC3"/>
    <w:rsid w:val="00E50D05"/>
    <w:rsid w:val="00E51D98"/>
    <w:rsid w:val="00E51F38"/>
    <w:rsid w:val="00E522C9"/>
    <w:rsid w:val="00E5258C"/>
    <w:rsid w:val="00E530E7"/>
    <w:rsid w:val="00E53257"/>
    <w:rsid w:val="00E53C37"/>
    <w:rsid w:val="00E5461D"/>
    <w:rsid w:val="00E54D17"/>
    <w:rsid w:val="00E54FA3"/>
    <w:rsid w:val="00E5677C"/>
    <w:rsid w:val="00E56830"/>
    <w:rsid w:val="00E57D95"/>
    <w:rsid w:val="00E57DB1"/>
    <w:rsid w:val="00E6046B"/>
    <w:rsid w:val="00E608F6"/>
    <w:rsid w:val="00E620BC"/>
    <w:rsid w:val="00E62586"/>
    <w:rsid w:val="00E62D45"/>
    <w:rsid w:val="00E630A1"/>
    <w:rsid w:val="00E63420"/>
    <w:rsid w:val="00E63C7B"/>
    <w:rsid w:val="00E63F57"/>
    <w:rsid w:val="00E6467D"/>
    <w:rsid w:val="00E64D55"/>
    <w:rsid w:val="00E65AAB"/>
    <w:rsid w:val="00E65D67"/>
    <w:rsid w:val="00E66466"/>
    <w:rsid w:val="00E66891"/>
    <w:rsid w:val="00E66929"/>
    <w:rsid w:val="00E700AC"/>
    <w:rsid w:val="00E701BB"/>
    <w:rsid w:val="00E70B10"/>
    <w:rsid w:val="00E70FCF"/>
    <w:rsid w:val="00E72334"/>
    <w:rsid w:val="00E72CFE"/>
    <w:rsid w:val="00E73652"/>
    <w:rsid w:val="00E740C7"/>
    <w:rsid w:val="00E7423F"/>
    <w:rsid w:val="00E745B9"/>
    <w:rsid w:val="00E7462C"/>
    <w:rsid w:val="00E74736"/>
    <w:rsid w:val="00E7499B"/>
    <w:rsid w:val="00E74EEB"/>
    <w:rsid w:val="00E74F9C"/>
    <w:rsid w:val="00E75007"/>
    <w:rsid w:val="00E75563"/>
    <w:rsid w:val="00E758BD"/>
    <w:rsid w:val="00E758CA"/>
    <w:rsid w:val="00E75EB5"/>
    <w:rsid w:val="00E76500"/>
    <w:rsid w:val="00E7693A"/>
    <w:rsid w:val="00E77080"/>
    <w:rsid w:val="00E77320"/>
    <w:rsid w:val="00E77671"/>
    <w:rsid w:val="00E80136"/>
    <w:rsid w:val="00E8042F"/>
    <w:rsid w:val="00E8144C"/>
    <w:rsid w:val="00E81DAC"/>
    <w:rsid w:val="00E82043"/>
    <w:rsid w:val="00E82480"/>
    <w:rsid w:val="00E82C8C"/>
    <w:rsid w:val="00E83548"/>
    <w:rsid w:val="00E83578"/>
    <w:rsid w:val="00E83735"/>
    <w:rsid w:val="00E83B9E"/>
    <w:rsid w:val="00E84296"/>
    <w:rsid w:val="00E851C6"/>
    <w:rsid w:val="00E8544C"/>
    <w:rsid w:val="00E854C7"/>
    <w:rsid w:val="00E85541"/>
    <w:rsid w:val="00E857E5"/>
    <w:rsid w:val="00E864BB"/>
    <w:rsid w:val="00E869FE"/>
    <w:rsid w:val="00E86D0E"/>
    <w:rsid w:val="00E87094"/>
    <w:rsid w:val="00E873A8"/>
    <w:rsid w:val="00E876CA"/>
    <w:rsid w:val="00E87887"/>
    <w:rsid w:val="00E87DB9"/>
    <w:rsid w:val="00E90D4C"/>
    <w:rsid w:val="00E91A49"/>
    <w:rsid w:val="00E920E0"/>
    <w:rsid w:val="00E92196"/>
    <w:rsid w:val="00E934D2"/>
    <w:rsid w:val="00E948DA"/>
    <w:rsid w:val="00E95BD5"/>
    <w:rsid w:val="00E961DB"/>
    <w:rsid w:val="00E96DE5"/>
    <w:rsid w:val="00E97E2A"/>
    <w:rsid w:val="00EA0479"/>
    <w:rsid w:val="00EA1405"/>
    <w:rsid w:val="00EA1AAF"/>
    <w:rsid w:val="00EA24C3"/>
    <w:rsid w:val="00EA2A49"/>
    <w:rsid w:val="00EA3136"/>
    <w:rsid w:val="00EA3BF8"/>
    <w:rsid w:val="00EA3D1E"/>
    <w:rsid w:val="00EA4C05"/>
    <w:rsid w:val="00EA5978"/>
    <w:rsid w:val="00EA59F7"/>
    <w:rsid w:val="00EA5DFE"/>
    <w:rsid w:val="00EA5E7D"/>
    <w:rsid w:val="00EA5EFB"/>
    <w:rsid w:val="00EA6053"/>
    <w:rsid w:val="00EA6779"/>
    <w:rsid w:val="00EA6B90"/>
    <w:rsid w:val="00EA745C"/>
    <w:rsid w:val="00EA760D"/>
    <w:rsid w:val="00EA76ED"/>
    <w:rsid w:val="00EA7A81"/>
    <w:rsid w:val="00EA7C0F"/>
    <w:rsid w:val="00EA7DBA"/>
    <w:rsid w:val="00EB003C"/>
    <w:rsid w:val="00EB071E"/>
    <w:rsid w:val="00EB1306"/>
    <w:rsid w:val="00EB27E2"/>
    <w:rsid w:val="00EB2F09"/>
    <w:rsid w:val="00EB2F5F"/>
    <w:rsid w:val="00EB2F64"/>
    <w:rsid w:val="00EB31F3"/>
    <w:rsid w:val="00EB3D47"/>
    <w:rsid w:val="00EB48FE"/>
    <w:rsid w:val="00EB4A83"/>
    <w:rsid w:val="00EB4C2F"/>
    <w:rsid w:val="00EB51DE"/>
    <w:rsid w:val="00EB5258"/>
    <w:rsid w:val="00EB52A8"/>
    <w:rsid w:val="00EB52BD"/>
    <w:rsid w:val="00EB5344"/>
    <w:rsid w:val="00EB55B3"/>
    <w:rsid w:val="00EB5B42"/>
    <w:rsid w:val="00EB5D4D"/>
    <w:rsid w:val="00EB5E2E"/>
    <w:rsid w:val="00EB65C3"/>
    <w:rsid w:val="00EB661E"/>
    <w:rsid w:val="00EB73DD"/>
    <w:rsid w:val="00EB7AB4"/>
    <w:rsid w:val="00EB7DC0"/>
    <w:rsid w:val="00EC027B"/>
    <w:rsid w:val="00EC0395"/>
    <w:rsid w:val="00EC0453"/>
    <w:rsid w:val="00EC0CBE"/>
    <w:rsid w:val="00EC145C"/>
    <w:rsid w:val="00EC2217"/>
    <w:rsid w:val="00EC3261"/>
    <w:rsid w:val="00EC36B8"/>
    <w:rsid w:val="00EC3C56"/>
    <w:rsid w:val="00EC4185"/>
    <w:rsid w:val="00EC452B"/>
    <w:rsid w:val="00EC45C3"/>
    <w:rsid w:val="00EC4E40"/>
    <w:rsid w:val="00EC55C3"/>
    <w:rsid w:val="00EC5952"/>
    <w:rsid w:val="00EC596D"/>
    <w:rsid w:val="00EC5DFA"/>
    <w:rsid w:val="00EC782F"/>
    <w:rsid w:val="00EC7F85"/>
    <w:rsid w:val="00ED0967"/>
    <w:rsid w:val="00ED0F2C"/>
    <w:rsid w:val="00ED0FD4"/>
    <w:rsid w:val="00ED10BA"/>
    <w:rsid w:val="00ED2885"/>
    <w:rsid w:val="00ED342C"/>
    <w:rsid w:val="00ED4191"/>
    <w:rsid w:val="00ED496B"/>
    <w:rsid w:val="00ED4B73"/>
    <w:rsid w:val="00ED5676"/>
    <w:rsid w:val="00ED643C"/>
    <w:rsid w:val="00ED6B20"/>
    <w:rsid w:val="00ED6EA6"/>
    <w:rsid w:val="00ED70B5"/>
    <w:rsid w:val="00ED78B9"/>
    <w:rsid w:val="00ED7C07"/>
    <w:rsid w:val="00ED7F4D"/>
    <w:rsid w:val="00EE13BC"/>
    <w:rsid w:val="00EE27ED"/>
    <w:rsid w:val="00EE2862"/>
    <w:rsid w:val="00EE3892"/>
    <w:rsid w:val="00EE4D50"/>
    <w:rsid w:val="00EE5001"/>
    <w:rsid w:val="00EE5F6E"/>
    <w:rsid w:val="00EE6130"/>
    <w:rsid w:val="00EE6765"/>
    <w:rsid w:val="00EE70C8"/>
    <w:rsid w:val="00EE7403"/>
    <w:rsid w:val="00EE75F5"/>
    <w:rsid w:val="00EE7CBF"/>
    <w:rsid w:val="00EF0647"/>
    <w:rsid w:val="00EF068B"/>
    <w:rsid w:val="00EF07C2"/>
    <w:rsid w:val="00EF0A1C"/>
    <w:rsid w:val="00EF188B"/>
    <w:rsid w:val="00EF1CD7"/>
    <w:rsid w:val="00EF58F6"/>
    <w:rsid w:val="00EF5C52"/>
    <w:rsid w:val="00EF6573"/>
    <w:rsid w:val="00EF777A"/>
    <w:rsid w:val="00EF777E"/>
    <w:rsid w:val="00EF7869"/>
    <w:rsid w:val="00EF7E03"/>
    <w:rsid w:val="00F00039"/>
    <w:rsid w:val="00F007CA"/>
    <w:rsid w:val="00F00B55"/>
    <w:rsid w:val="00F014B6"/>
    <w:rsid w:val="00F0168F"/>
    <w:rsid w:val="00F01A52"/>
    <w:rsid w:val="00F01DE9"/>
    <w:rsid w:val="00F02C04"/>
    <w:rsid w:val="00F02CC2"/>
    <w:rsid w:val="00F02F1D"/>
    <w:rsid w:val="00F034AE"/>
    <w:rsid w:val="00F0368A"/>
    <w:rsid w:val="00F0406F"/>
    <w:rsid w:val="00F04614"/>
    <w:rsid w:val="00F04B80"/>
    <w:rsid w:val="00F05121"/>
    <w:rsid w:val="00F053E3"/>
    <w:rsid w:val="00F05500"/>
    <w:rsid w:val="00F05723"/>
    <w:rsid w:val="00F057FD"/>
    <w:rsid w:val="00F059C6"/>
    <w:rsid w:val="00F05BE8"/>
    <w:rsid w:val="00F0642C"/>
    <w:rsid w:val="00F06543"/>
    <w:rsid w:val="00F066E6"/>
    <w:rsid w:val="00F105B6"/>
    <w:rsid w:val="00F105C3"/>
    <w:rsid w:val="00F10E00"/>
    <w:rsid w:val="00F12310"/>
    <w:rsid w:val="00F129F0"/>
    <w:rsid w:val="00F1327D"/>
    <w:rsid w:val="00F1430C"/>
    <w:rsid w:val="00F14424"/>
    <w:rsid w:val="00F14CE2"/>
    <w:rsid w:val="00F15BCC"/>
    <w:rsid w:val="00F16821"/>
    <w:rsid w:val="00F16D60"/>
    <w:rsid w:val="00F171E9"/>
    <w:rsid w:val="00F172D0"/>
    <w:rsid w:val="00F17573"/>
    <w:rsid w:val="00F17C7F"/>
    <w:rsid w:val="00F2022E"/>
    <w:rsid w:val="00F20F0A"/>
    <w:rsid w:val="00F21158"/>
    <w:rsid w:val="00F212D8"/>
    <w:rsid w:val="00F2170B"/>
    <w:rsid w:val="00F21E0A"/>
    <w:rsid w:val="00F227BD"/>
    <w:rsid w:val="00F22C3F"/>
    <w:rsid w:val="00F22EC5"/>
    <w:rsid w:val="00F23FBE"/>
    <w:rsid w:val="00F24671"/>
    <w:rsid w:val="00F24AB3"/>
    <w:rsid w:val="00F24E55"/>
    <w:rsid w:val="00F24EC4"/>
    <w:rsid w:val="00F25217"/>
    <w:rsid w:val="00F25F39"/>
    <w:rsid w:val="00F26B7E"/>
    <w:rsid w:val="00F26F82"/>
    <w:rsid w:val="00F3040F"/>
    <w:rsid w:val="00F307EE"/>
    <w:rsid w:val="00F30B6F"/>
    <w:rsid w:val="00F30E22"/>
    <w:rsid w:val="00F317BC"/>
    <w:rsid w:val="00F317FF"/>
    <w:rsid w:val="00F3193C"/>
    <w:rsid w:val="00F322AF"/>
    <w:rsid w:val="00F327F5"/>
    <w:rsid w:val="00F32BF3"/>
    <w:rsid w:val="00F32C35"/>
    <w:rsid w:val="00F32D6D"/>
    <w:rsid w:val="00F338A7"/>
    <w:rsid w:val="00F3410D"/>
    <w:rsid w:val="00F343E3"/>
    <w:rsid w:val="00F35113"/>
    <w:rsid w:val="00F351B0"/>
    <w:rsid w:val="00F35A54"/>
    <w:rsid w:val="00F35F52"/>
    <w:rsid w:val="00F360F7"/>
    <w:rsid w:val="00F36246"/>
    <w:rsid w:val="00F3628A"/>
    <w:rsid w:val="00F36BAF"/>
    <w:rsid w:val="00F36BEC"/>
    <w:rsid w:val="00F36E8E"/>
    <w:rsid w:val="00F36F6B"/>
    <w:rsid w:val="00F37623"/>
    <w:rsid w:val="00F37BA8"/>
    <w:rsid w:val="00F37E0F"/>
    <w:rsid w:val="00F40584"/>
    <w:rsid w:val="00F410F6"/>
    <w:rsid w:val="00F41786"/>
    <w:rsid w:val="00F42304"/>
    <w:rsid w:val="00F427BE"/>
    <w:rsid w:val="00F428D8"/>
    <w:rsid w:val="00F42B2E"/>
    <w:rsid w:val="00F43290"/>
    <w:rsid w:val="00F433B1"/>
    <w:rsid w:val="00F44760"/>
    <w:rsid w:val="00F44C00"/>
    <w:rsid w:val="00F44DAB"/>
    <w:rsid w:val="00F45540"/>
    <w:rsid w:val="00F46045"/>
    <w:rsid w:val="00F46702"/>
    <w:rsid w:val="00F46C1E"/>
    <w:rsid w:val="00F47954"/>
    <w:rsid w:val="00F47FF5"/>
    <w:rsid w:val="00F50187"/>
    <w:rsid w:val="00F50E68"/>
    <w:rsid w:val="00F52042"/>
    <w:rsid w:val="00F52BCC"/>
    <w:rsid w:val="00F52E02"/>
    <w:rsid w:val="00F53D38"/>
    <w:rsid w:val="00F53FF5"/>
    <w:rsid w:val="00F541F7"/>
    <w:rsid w:val="00F543EA"/>
    <w:rsid w:val="00F54783"/>
    <w:rsid w:val="00F549A5"/>
    <w:rsid w:val="00F54CFC"/>
    <w:rsid w:val="00F5511F"/>
    <w:rsid w:val="00F5545D"/>
    <w:rsid w:val="00F55F26"/>
    <w:rsid w:val="00F561A9"/>
    <w:rsid w:val="00F561EE"/>
    <w:rsid w:val="00F565B6"/>
    <w:rsid w:val="00F56B9D"/>
    <w:rsid w:val="00F574C5"/>
    <w:rsid w:val="00F57AAC"/>
    <w:rsid w:val="00F57D64"/>
    <w:rsid w:val="00F57FFE"/>
    <w:rsid w:val="00F6022D"/>
    <w:rsid w:val="00F603F9"/>
    <w:rsid w:val="00F6042A"/>
    <w:rsid w:val="00F60626"/>
    <w:rsid w:val="00F606F3"/>
    <w:rsid w:val="00F60A52"/>
    <w:rsid w:val="00F610C8"/>
    <w:rsid w:val="00F61368"/>
    <w:rsid w:val="00F61B93"/>
    <w:rsid w:val="00F61EEE"/>
    <w:rsid w:val="00F61FA2"/>
    <w:rsid w:val="00F626C0"/>
    <w:rsid w:val="00F62B44"/>
    <w:rsid w:val="00F63033"/>
    <w:rsid w:val="00F63F55"/>
    <w:rsid w:val="00F643E4"/>
    <w:rsid w:val="00F6445F"/>
    <w:rsid w:val="00F6528A"/>
    <w:rsid w:val="00F654BA"/>
    <w:rsid w:val="00F66031"/>
    <w:rsid w:val="00F663C7"/>
    <w:rsid w:val="00F666CC"/>
    <w:rsid w:val="00F66BB8"/>
    <w:rsid w:val="00F66D4D"/>
    <w:rsid w:val="00F674BD"/>
    <w:rsid w:val="00F67D41"/>
    <w:rsid w:val="00F67DAD"/>
    <w:rsid w:val="00F701B3"/>
    <w:rsid w:val="00F7025C"/>
    <w:rsid w:val="00F7087E"/>
    <w:rsid w:val="00F70E30"/>
    <w:rsid w:val="00F71A7E"/>
    <w:rsid w:val="00F7212B"/>
    <w:rsid w:val="00F723B5"/>
    <w:rsid w:val="00F72423"/>
    <w:rsid w:val="00F72E90"/>
    <w:rsid w:val="00F7405C"/>
    <w:rsid w:val="00F74141"/>
    <w:rsid w:val="00F74B76"/>
    <w:rsid w:val="00F751D9"/>
    <w:rsid w:val="00F758FD"/>
    <w:rsid w:val="00F7598D"/>
    <w:rsid w:val="00F75DB7"/>
    <w:rsid w:val="00F76CAD"/>
    <w:rsid w:val="00F770C1"/>
    <w:rsid w:val="00F770E0"/>
    <w:rsid w:val="00F77132"/>
    <w:rsid w:val="00F77957"/>
    <w:rsid w:val="00F77BBF"/>
    <w:rsid w:val="00F77C0B"/>
    <w:rsid w:val="00F811B6"/>
    <w:rsid w:val="00F812B3"/>
    <w:rsid w:val="00F8173A"/>
    <w:rsid w:val="00F81ADD"/>
    <w:rsid w:val="00F82265"/>
    <w:rsid w:val="00F825F5"/>
    <w:rsid w:val="00F82898"/>
    <w:rsid w:val="00F8289C"/>
    <w:rsid w:val="00F831B5"/>
    <w:rsid w:val="00F83323"/>
    <w:rsid w:val="00F83420"/>
    <w:rsid w:val="00F83880"/>
    <w:rsid w:val="00F83FC5"/>
    <w:rsid w:val="00F84233"/>
    <w:rsid w:val="00F847EA"/>
    <w:rsid w:val="00F84C0F"/>
    <w:rsid w:val="00F84FFB"/>
    <w:rsid w:val="00F853B4"/>
    <w:rsid w:val="00F85515"/>
    <w:rsid w:val="00F858E5"/>
    <w:rsid w:val="00F85D42"/>
    <w:rsid w:val="00F85DDB"/>
    <w:rsid w:val="00F864EA"/>
    <w:rsid w:val="00F8671B"/>
    <w:rsid w:val="00F867D0"/>
    <w:rsid w:val="00F872A1"/>
    <w:rsid w:val="00F87AAE"/>
    <w:rsid w:val="00F908EA"/>
    <w:rsid w:val="00F90E6E"/>
    <w:rsid w:val="00F9193B"/>
    <w:rsid w:val="00F91B5B"/>
    <w:rsid w:val="00F91DB6"/>
    <w:rsid w:val="00F927E3"/>
    <w:rsid w:val="00F92CE3"/>
    <w:rsid w:val="00F92F13"/>
    <w:rsid w:val="00F92FAA"/>
    <w:rsid w:val="00F9408B"/>
    <w:rsid w:val="00F943C5"/>
    <w:rsid w:val="00F94BFA"/>
    <w:rsid w:val="00F94C18"/>
    <w:rsid w:val="00F956B0"/>
    <w:rsid w:val="00F958E6"/>
    <w:rsid w:val="00F95DF6"/>
    <w:rsid w:val="00F9638C"/>
    <w:rsid w:val="00F97D68"/>
    <w:rsid w:val="00FA04A1"/>
    <w:rsid w:val="00FA0870"/>
    <w:rsid w:val="00FA0BDD"/>
    <w:rsid w:val="00FA0F37"/>
    <w:rsid w:val="00FA135E"/>
    <w:rsid w:val="00FA2E5A"/>
    <w:rsid w:val="00FA3AB3"/>
    <w:rsid w:val="00FA3E3A"/>
    <w:rsid w:val="00FA44D8"/>
    <w:rsid w:val="00FA4C40"/>
    <w:rsid w:val="00FA5FB8"/>
    <w:rsid w:val="00FA6766"/>
    <w:rsid w:val="00FA6AF9"/>
    <w:rsid w:val="00FA7483"/>
    <w:rsid w:val="00FA7867"/>
    <w:rsid w:val="00FA7AA7"/>
    <w:rsid w:val="00FB0662"/>
    <w:rsid w:val="00FB0E8E"/>
    <w:rsid w:val="00FB12E0"/>
    <w:rsid w:val="00FB135A"/>
    <w:rsid w:val="00FB1550"/>
    <w:rsid w:val="00FB1CF0"/>
    <w:rsid w:val="00FB2A73"/>
    <w:rsid w:val="00FB3B1D"/>
    <w:rsid w:val="00FB418F"/>
    <w:rsid w:val="00FB518F"/>
    <w:rsid w:val="00FB51E1"/>
    <w:rsid w:val="00FB529C"/>
    <w:rsid w:val="00FB64D3"/>
    <w:rsid w:val="00FB69D3"/>
    <w:rsid w:val="00FB7B63"/>
    <w:rsid w:val="00FB7C3F"/>
    <w:rsid w:val="00FC0607"/>
    <w:rsid w:val="00FC0970"/>
    <w:rsid w:val="00FC0A67"/>
    <w:rsid w:val="00FC1E7B"/>
    <w:rsid w:val="00FC2393"/>
    <w:rsid w:val="00FC2A23"/>
    <w:rsid w:val="00FC30EC"/>
    <w:rsid w:val="00FC3865"/>
    <w:rsid w:val="00FC4044"/>
    <w:rsid w:val="00FC4C79"/>
    <w:rsid w:val="00FC519D"/>
    <w:rsid w:val="00FC5818"/>
    <w:rsid w:val="00FC5865"/>
    <w:rsid w:val="00FC5EF9"/>
    <w:rsid w:val="00FC6053"/>
    <w:rsid w:val="00FC61A0"/>
    <w:rsid w:val="00FC698D"/>
    <w:rsid w:val="00FC69C2"/>
    <w:rsid w:val="00FC6A47"/>
    <w:rsid w:val="00FC6E37"/>
    <w:rsid w:val="00FC75C0"/>
    <w:rsid w:val="00FD09CB"/>
    <w:rsid w:val="00FD0BB0"/>
    <w:rsid w:val="00FD0CC1"/>
    <w:rsid w:val="00FD1669"/>
    <w:rsid w:val="00FD266E"/>
    <w:rsid w:val="00FD43DE"/>
    <w:rsid w:val="00FD47ED"/>
    <w:rsid w:val="00FD55A3"/>
    <w:rsid w:val="00FD60DE"/>
    <w:rsid w:val="00FD63CC"/>
    <w:rsid w:val="00FD6B0A"/>
    <w:rsid w:val="00FD6DB2"/>
    <w:rsid w:val="00FD77CA"/>
    <w:rsid w:val="00FD78F1"/>
    <w:rsid w:val="00FD7D5D"/>
    <w:rsid w:val="00FD7F47"/>
    <w:rsid w:val="00FE0B6D"/>
    <w:rsid w:val="00FE0DD5"/>
    <w:rsid w:val="00FE279C"/>
    <w:rsid w:val="00FE2A4D"/>
    <w:rsid w:val="00FE2E1B"/>
    <w:rsid w:val="00FE3D03"/>
    <w:rsid w:val="00FE3E32"/>
    <w:rsid w:val="00FE40A3"/>
    <w:rsid w:val="00FE44ED"/>
    <w:rsid w:val="00FE4FDD"/>
    <w:rsid w:val="00FE51F6"/>
    <w:rsid w:val="00FE6F7B"/>
    <w:rsid w:val="00FE6F95"/>
    <w:rsid w:val="00FE7790"/>
    <w:rsid w:val="00FE7EB7"/>
    <w:rsid w:val="00FF013A"/>
    <w:rsid w:val="00FF0266"/>
    <w:rsid w:val="00FF02FD"/>
    <w:rsid w:val="00FF05D0"/>
    <w:rsid w:val="00FF0982"/>
    <w:rsid w:val="00FF1430"/>
    <w:rsid w:val="00FF19CA"/>
    <w:rsid w:val="00FF34B4"/>
    <w:rsid w:val="00FF3871"/>
    <w:rsid w:val="00FF4D14"/>
    <w:rsid w:val="00FF5164"/>
    <w:rsid w:val="00FF5477"/>
    <w:rsid w:val="00FF55C5"/>
    <w:rsid w:val="00FF5619"/>
    <w:rsid w:val="00FF68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A66"/>
    <w:rPr>
      <w:sz w:val="28"/>
      <w:szCs w:val="24"/>
    </w:rPr>
  </w:style>
  <w:style w:type="paragraph" w:styleId="1">
    <w:name w:val="heading 1"/>
    <w:basedOn w:val="a"/>
    <w:next w:val="a"/>
    <w:link w:val="10"/>
    <w:qFormat/>
    <w:rsid w:val="00853A66"/>
    <w:pPr>
      <w:autoSpaceDE w:val="0"/>
      <w:autoSpaceDN w:val="0"/>
      <w:adjustRightInd w:val="0"/>
      <w:spacing w:before="108" w:after="108"/>
      <w:jc w:val="center"/>
      <w:outlineLvl w:val="0"/>
    </w:pPr>
    <w:rPr>
      <w:rFonts w:ascii="Arial" w:hAnsi="Arial"/>
      <w:b/>
      <w:bCs/>
      <w:color w:val="000080"/>
      <w:sz w:val="20"/>
    </w:rPr>
  </w:style>
  <w:style w:type="paragraph" w:styleId="2">
    <w:name w:val="heading 2"/>
    <w:basedOn w:val="a"/>
    <w:next w:val="a"/>
    <w:link w:val="20"/>
    <w:uiPriority w:val="9"/>
    <w:unhideWhenUsed/>
    <w:qFormat/>
    <w:rsid w:val="00AF5739"/>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5F718C"/>
    <w:pPr>
      <w:keepNext/>
      <w:keepLines/>
      <w:spacing w:before="200"/>
      <w:outlineLvl w:val="2"/>
    </w:pPr>
    <w:rPr>
      <w:rFonts w:ascii="Cambria" w:hAnsi="Cambria"/>
      <w:b/>
      <w:bCs/>
      <w:color w:val="4F81BD"/>
    </w:rPr>
  </w:style>
  <w:style w:type="paragraph" w:styleId="9">
    <w:name w:val="heading 9"/>
    <w:basedOn w:val="a"/>
    <w:next w:val="a"/>
    <w:link w:val="90"/>
    <w:uiPriority w:val="9"/>
    <w:semiHidden/>
    <w:unhideWhenUsed/>
    <w:qFormat/>
    <w:rsid w:val="00111B7B"/>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53A66"/>
    <w:pPr>
      <w:jc w:val="both"/>
    </w:pPr>
    <w:rPr>
      <w:szCs w:val="20"/>
    </w:rPr>
  </w:style>
  <w:style w:type="paragraph" w:styleId="a5">
    <w:name w:val="Normal (Web)"/>
    <w:basedOn w:val="a"/>
    <w:uiPriority w:val="99"/>
    <w:rsid w:val="00853A66"/>
    <w:pPr>
      <w:spacing w:before="40" w:after="40"/>
    </w:pPr>
    <w:rPr>
      <w:rFonts w:ascii="Arial" w:hAnsi="Arial" w:cs="Arial"/>
      <w:color w:val="332E2D"/>
      <w:spacing w:val="2"/>
      <w:sz w:val="24"/>
    </w:rPr>
  </w:style>
  <w:style w:type="paragraph" w:styleId="21">
    <w:name w:val="Body Text 2"/>
    <w:basedOn w:val="a"/>
    <w:semiHidden/>
    <w:rsid w:val="00853A66"/>
    <w:rPr>
      <w:szCs w:val="20"/>
    </w:rPr>
  </w:style>
  <w:style w:type="paragraph" w:styleId="22">
    <w:name w:val="Body Text Indent 2"/>
    <w:basedOn w:val="a"/>
    <w:link w:val="23"/>
    <w:semiHidden/>
    <w:rsid w:val="00853A66"/>
    <w:pPr>
      <w:ind w:firstLine="851"/>
      <w:jc w:val="both"/>
    </w:pPr>
    <w:rPr>
      <w:szCs w:val="20"/>
    </w:rPr>
  </w:style>
  <w:style w:type="paragraph" w:styleId="31">
    <w:name w:val="Body Text Indent 3"/>
    <w:basedOn w:val="a"/>
    <w:link w:val="32"/>
    <w:semiHidden/>
    <w:rsid w:val="00853A66"/>
    <w:pPr>
      <w:ind w:firstLine="855"/>
    </w:pPr>
    <w:rPr>
      <w:szCs w:val="20"/>
    </w:rPr>
  </w:style>
  <w:style w:type="paragraph" w:styleId="a6">
    <w:name w:val="Subtitle"/>
    <w:basedOn w:val="a"/>
    <w:uiPriority w:val="11"/>
    <w:qFormat/>
    <w:rsid w:val="00853A66"/>
    <w:pPr>
      <w:jc w:val="center"/>
    </w:pPr>
  </w:style>
  <w:style w:type="paragraph" w:customStyle="1" w:styleId="ConsNormal">
    <w:name w:val="ConsNormal"/>
    <w:rsid w:val="00853A66"/>
    <w:pPr>
      <w:autoSpaceDE w:val="0"/>
      <w:autoSpaceDN w:val="0"/>
      <w:adjustRightInd w:val="0"/>
      <w:ind w:right="19772" w:firstLine="720"/>
    </w:pPr>
    <w:rPr>
      <w:rFonts w:ascii="Arial" w:hAnsi="Arial" w:cs="Arial"/>
    </w:rPr>
  </w:style>
  <w:style w:type="paragraph" w:styleId="a7">
    <w:name w:val="footer"/>
    <w:basedOn w:val="a"/>
    <w:semiHidden/>
    <w:rsid w:val="00853A66"/>
    <w:pPr>
      <w:tabs>
        <w:tab w:val="center" w:pos="4677"/>
        <w:tab w:val="right" w:pos="9355"/>
      </w:tabs>
    </w:pPr>
  </w:style>
  <w:style w:type="character" w:styleId="a8">
    <w:name w:val="page number"/>
    <w:basedOn w:val="a0"/>
    <w:semiHidden/>
    <w:rsid w:val="00853A66"/>
  </w:style>
  <w:style w:type="paragraph" w:styleId="a9">
    <w:name w:val="header"/>
    <w:basedOn w:val="a"/>
    <w:semiHidden/>
    <w:rsid w:val="00853A66"/>
    <w:pPr>
      <w:tabs>
        <w:tab w:val="center" w:pos="4677"/>
        <w:tab w:val="right" w:pos="9355"/>
      </w:tabs>
    </w:pPr>
  </w:style>
  <w:style w:type="paragraph" w:styleId="aa">
    <w:name w:val="Body Text Indent"/>
    <w:basedOn w:val="a"/>
    <w:link w:val="ab"/>
    <w:semiHidden/>
    <w:rsid w:val="00853A66"/>
    <w:pPr>
      <w:jc w:val="both"/>
    </w:pPr>
    <w:rPr>
      <w:szCs w:val="20"/>
    </w:rPr>
  </w:style>
  <w:style w:type="paragraph" w:styleId="ac">
    <w:name w:val="Title"/>
    <w:basedOn w:val="a"/>
    <w:link w:val="ad"/>
    <w:qFormat/>
    <w:rsid w:val="00853A66"/>
    <w:pPr>
      <w:ind w:firstLine="709"/>
      <w:jc w:val="center"/>
    </w:pPr>
    <w:rPr>
      <w:b/>
    </w:rPr>
  </w:style>
  <w:style w:type="character" w:customStyle="1" w:styleId="ae">
    <w:name w:val="Подзаголовок Знак"/>
    <w:basedOn w:val="a0"/>
    <w:uiPriority w:val="11"/>
    <w:rsid w:val="00853A66"/>
    <w:rPr>
      <w:sz w:val="28"/>
      <w:szCs w:val="24"/>
      <w:lang w:val="ru-RU" w:eastAsia="ru-RU" w:bidi="ar-SA"/>
    </w:rPr>
  </w:style>
  <w:style w:type="paragraph" w:customStyle="1" w:styleId="af">
    <w:name w:val="Знак"/>
    <w:basedOn w:val="a"/>
    <w:rsid w:val="00853A66"/>
    <w:pPr>
      <w:spacing w:after="160" w:line="240" w:lineRule="exact"/>
    </w:pPr>
    <w:rPr>
      <w:rFonts w:ascii="Verdana" w:hAnsi="Verdana" w:cs="Verdana"/>
      <w:sz w:val="20"/>
      <w:szCs w:val="20"/>
      <w:lang w:val="en-US" w:eastAsia="en-US"/>
    </w:rPr>
  </w:style>
  <w:style w:type="paragraph" w:customStyle="1" w:styleId="Heading">
    <w:name w:val="Heading"/>
    <w:rsid w:val="00853A66"/>
    <w:pPr>
      <w:widowControl w:val="0"/>
      <w:autoSpaceDE w:val="0"/>
      <w:autoSpaceDN w:val="0"/>
      <w:adjustRightInd w:val="0"/>
    </w:pPr>
    <w:rPr>
      <w:rFonts w:ascii="Arial" w:hAnsi="Arial" w:cs="Arial"/>
      <w:b/>
      <w:bCs/>
      <w:sz w:val="22"/>
      <w:szCs w:val="22"/>
    </w:rPr>
  </w:style>
  <w:style w:type="paragraph" w:styleId="af0">
    <w:name w:val="No Spacing"/>
    <w:link w:val="af1"/>
    <w:uiPriority w:val="1"/>
    <w:qFormat/>
    <w:rsid w:val="00853A66"/>
    <w:pPr>
      <w:widowControl w:val="0"/>
      <w:autoSpaceDE w:val="0"/>
      <w:autoSpaceDN w:val="0"/>
      <w:adjustRightInd w:val="0"/>
    </w:pPr>
  </w:style>
  <w:style w:type="paragraph" w:customStyle="1" w:styleId="ConsPlusNormal">
    <w:name w:val="ConsPlusNormal"/>
    <w:rsid w:val="00853A66"/>
    <w:pPr>
      <w:widowControl w:val="0"/>
      <w:autoSpaceDE w:val="0"/>
      <w:autoSpaceDN w:val="0"/>
      <w:adjustRightInd w:val="0"/>
      <w:ind w:firstLine="720"/>
    </w:pPr>
    <w:rPr>
      <w:rFonts w:ascii="Arial" w:hAnsi="Arial" w:cs="Arial"/>
    </w:rPr>
  </w:style>
  <w:style w:type="character" w:customStyle="1" w:styleId="a4">
    <w:name w:val="Основной текст Знак"/>
    <w:basedOn w:val="a0"/>
    <w:link w:val="a3"/>
    <w:rsid w:val="0062294B"/>
    <w:rPr>
      <w:sz w:val="28"/>
    </w:rPr>
  </w:style>
  <w:style w:type="paragraph" w:styleId="af2">
    <w:name w:val="Balloon Text"/>
    <w:basedOn w:val="a"/>
    <w:link w:val="af3"/>
    <w:uiPriority w:val="99"/>
    <w:semiHidden/>
    <w:unhideWhenUsed/>
    <w:rsid w:val="008C32C0"/>
    <w:rPr>
      <w:rFonts w:ascii="Tahoma" w:hAnsi="Tahoma" w:cs="Tahoma"/>
      <w:sz w:val="16"/>
      <w:szCs w:val="16"/>
    </w:rPr>
  </w:style>
  <w:style w:type="character" w:customStyle="1" w:styleId="af3">
    <w:name w:val="Текст выноски Знак"/>
    <w:basedOn w:val="a0"/>
    <w:link w:val="af2"/>
    <w:uiPriority w:val="99"/>
    <w:semiHidden/>
    <w:rsid w:val="008C32C0"/>
    <w:rPr>
      <w:rFonts w:ascii="Tahoma" w:hAnsi="Tahoma" w:cs="Tahoma"/>
      <w:sz w:val="16"/>
      <w:szCs w:val="16"/>
    </w:rPr>
  </w:style>
  <w:style w:type="character" w:styleId="af4">
    <w:name w:val="Hyperlink"/>
    <w:basedOn w:val="a0"/>
    <w:uiPriority w:val="99"/>
    <w:unhideWhenUsed/>
    <w:rsid w:val="004A260B"/>
    <w:rPr>
      <w:color w:val="0000FF"/>
      <w:u w:val="single"/>
    </w:rPr>
  </w:style>
  <w:style w:type="character" w:styleId="HTML">
    <w:name w:val="HTML Cite"/>
    <w:basedOn w:val="a0"/>
    <w:uiPriority w:val="99"/>
    <w:semiHidden/>
    <w:unhideWhenUsed/>
    <w:rsid w:val="004A260B"/>
    <w:rPr>
      <w:i/>
      <w:iCs/>
    </w:rPr>
  </w:style>
  <w:style w:type="character" w:customStyle="1" w:styleId="10">
    <w:name w:val="Заголовок 1 Знак"/>
    <w:basedOn w:val="a0"/>
    <w:link w:val="1"/>
    <w:rsid w:val="00D25261"/>
    <w:rPr>
      <w:rFonts w:ascii="Arial" w:hAnsi="Arial"/>
      <w:b/>
      <w:bCs/>
      <w:color w:val="000080"/>
      <w:szCs w:val="24"/>
    </w:rPr>
  </w:style>
  <w:style w:type="paragraph" w:styleId="af5">
    <w:name w:val="Document Map"/>
    <w:basedOn w:val="a"/>
    <w:link w:val="af6"/>
    <w:uiPriority w:val="99"/>
    <w:semiHidden/>
    <w:unhideWhenUsed/>
    <w:rsid w:val="003A633C"/>
    <w:rPr>
      <w:rFonts w:ascii="Tahoma" w:hAnsi="Tahoma" w:cs="Tahoma"/>
      <w:sz w:val="16"/>
      <w:szCs w:val="16"/>
    </w:rPr>
  </w:style>
  <w:style w:type="character" w:customStyle="1" w:styleId="af6">
    <w:name w:val="Схема документа Знак"/>
    <w:basedOn w:val="a0"/>
    <w:link w:val="af5"/>
    <w:uiPriority w:val="99"/>
    <w:semiHidden/>
    <w:rsid w:val="003A633C"/>
    <w:rPr>
      <w:rFonts w:ascii="Tahoma" w:hAnsi="Tahoma" w:cs="Tahoma"/>
      <w:sz w:val="16"/>
      <w:szCs w:val="16"/>
    </w:rPr>
  </w:style>
  <w:style w:type="paragraph" w:customStyle="1" w:styleId="ConsPlusNonformat">
    <w:name w:val="ConsPlusNonformat"/>
    <w:rsid w:val="00AF4AA4"/>
    <w:pPr>
      <w:widowControl w:val="0"/>
      <w:autoSpaceDE w:val="0"/>
      <w:autoSpaceDN w:val="0"/>
      <w:adjustRightInd w:val="0"/>
    </w:pPr>
    <w:rPr>
      <w:rFonts w:ascii="Courier New" w:hAnsi="Courier New" w:cs="Courier New"/>
    </w:rPr>
  </w:style>
  <w:style w:type="character" w:customStyle="1" w:styleId="ab">
    <w:name w:val="Основной текст с отступом Знак"/>
    <w:basedOn w:val="a0"/>
    <w:link w:val="aa"/>
    <w:semiHidden/>
    <w:rsid w:val="00E70B10"/>
    <w:rPr>
      <w:sz w:val="28"/>
    </w:rPr>
  </w:style>
  <w:style w:type="paragraph" w:customStyle="1" w:styleId="Default">
    <w:name w:val="Default"/>
    <w:rsid w:val="00E0240F"/>
    <w:pPr>
      <w:autoSpaceDE w:val="0"/>
      <w:autoSpaceDN w:val="0"/>
      <w:adjustRightInd w:val="0"/>
    </w:pPr>
    <w:rPr>
      <w:rFonts w:ascii="Bookman Old Style" w:eastAsia="Calibri" w:hAnsi="Bookman Old Style" w:cs="Bookman Old Style"/>
      <w:color w:val="000000"/>
      <w:sz w:val="24"/>
      <w:szCs w:val="24"/>
      <w:lang w:eastAsia="en-US"/>
    </w:rPr>
  </w:style>
  <w:style w:type="paragraph" w:styleId="af7">
    <w:name w:val="List Paragraph"/>
    <w:basedOn w:val="a"/>
    <w:uiPriority w:val="34"/>
    <w:qFormat/>
    <w:rsid w:val="00CA604D"/>
    <w:pPr>
      <w:ind w:left="720"/>
      <w:contextualSpacing/>
    </w:pPr>
  </w:style>
  <w:style w:type="character" w:customStyle="1" w:styleId="90">
    <w:name w:val="Заголовок 9 Знак"/>
    <w:basedOn w:val="a0"/>
    <w:link w:val="9"/>
    <w:rsid w:val="00111B7B"/>
    <w:rPr>
      <w:rFonts w:ascii="Cambria" w:eastAsia="Times New Roman" w:hAnsi="Cambria" w:cs="Times New Roman"/>
      <w:i/>
      <w:iCs/>
      <w:color w:val="404040"/>
    </w:rPr>
  </w:style>
  <w:style w:type="character" w:customStyle="1" w:styleId="32">
    <w:name w:val="Основной текст с отступом 3 Знак"/>
    <w:basedOn w:val="a0"/>
    <w:link w:val="31"/>
    <w:semiHidden/>
    <w:rsid w:val="00111B7B"/>
    <w:rPr>
      <w:sz w:val="28"/>
    </w:rPr>
  </w:style>
  <w:style w:type="paragraph" w:customStyle="1" w:styleId="af8">
    <w:name w:val="Обычный + По ширине"/>
    <w:aliases w:val="Первая строка:  1 см"/>
    <w:basedOn w:val="a"/>
    <w:rsid w:val="008047DA"/>
    <w:pPr>
      <w:ind w:firstLine="567"/>
      <w:jc w:val="both"/>
    </w:pPr>
    <w:rPr>
      <w:sz w:val="26"/>
      <w:szCs w:val="26"/>
    </w:rPr>
  </w:style>
  <w:style w:type="table" w:styleId="af9">
    <w:name w:val="Table Grid"/>
    <w:basedOn w:val="a1"/>
    <w:uiPriority w:val="59"/>
    <w:rsid w:val="005104F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
    <w:name w:val="Название Знак"/>
    <w:basedOn w:val="a0"/>
    <w:link w:val="ac"/>
    <w:rsid w:val="00486764"/>
    <w:rPr>
      <w:b/>
      <w:sz w:val="28"/>
      <w:szCs w:val="24"/>
    </w:rPr>
  </w:style>
  <w:style w:type="character" w:customStyle="1" w:styleId="20">
    <w:name w:val="Заголовок 2 Знак"/>
    <w:basedOn w:val="a0"/>
    <w:link w:val="2"/>
    <w:uiPriority w:val="9"/>
    <w:rsid w:val="00AF5739"/>
    <w:rPr>
      <w:rFonts w:ascii="Cambria" w:eastAsia="Times New Roman" w:hAnsi="Cambria" w:cs="Times New Roman"/>
      <w:b/>
      <w:bCs/>
      <w:color w:val="4F81BD"/>
      <w:sz w:val="26"/>
      <w:szCs w:val="26"/>
    </w:rPr>
  </w:style>
  <w:style w:type="paragraph" w:styleId="afa">
    <w:name w:val="annotation text"/>
    <w:basedOn w:val="a"/>
    <w:link w:val="afb"/>
    <w:uiPriority w:val="99"/>
    <w:unhideWhenUsed/>
    <w:rsid w:val="00872031"/>
    <w:pPr>
      <w:spacing w:after="200"/>
    </w:pPr>
    <w:rPr>
      <w:rFonts w:ascii="Calibri" w:eastAsia="Calibri" w:hAnsi="Calibri"/>
      <w:sz w:val="20"/>
      <w:szCs w:val="20"/>
      <w:lang w:eastAsia="en-US"/>
    </w:rPr>
  </w:style>
  <w:style w:type="character" w:customStyle="1" w:styleId="afb">
    <w:name w:val="Текст примечания Знак"/>
    <w:basedOn w:val="a0"/>
    <w:link w:val="afa"/>
    <w:uiPriority w:val="99"/>
    <w:rsid w:val="00872031"/>
    <w:rPr>
      <w:rFonts w:ascii="Calibri" w:eastAsia="Calibri" w:hAnsi="Calibri"/>
      <w:lang w:eastAsia="en-US"/>
    </w:rPr>
  </w:style>
  <w:style w:type="paragraph" w:customStyle="1" w:styleId="FR1">
    <w:name w:val="FR1"/>
    <w:rsid w:val="00682A01"/>
    <w:pPr>
      <w:widowControl w:val="0"/>
      <w:autoSpaceDE w:val="0"/>
      <w:autoSpaceDN w:val="0"/>
      <w:jc w:val="both"/>
    </w:pPr>
    <w:rPr>
      <w:rFonts w:ascii="Arial" w:hAnsi="Arial" w:cs="Arial"/>
      <w:sz w:val="28"/>
      <w:szCs w:val="28"/>
    </w:rPr>
  </w:style>
  <w:style w:type="character" w:customStyle="1" w:styleId="30">
    <w:name w:val="Заголовок 3 Знак"/>
    <w:basedOn w:val="a0"/>
    <w:link w:val="3"/>
    <w:uiPriority w:val="9"/>
    <w:semiHidden/>
    <w:rsid w:val="005F718C"/>
    <w:rPr>
      <w:rFonts w:ascii="Cambria" w:eastAsia="Times New Roman" w:hAnsi="Cambria" w:cs="Times New Roman"/>
      <w:b/>
      <w:bCs/>
      <w:color w:val="4F81BD"/>
      <w:sz w:val="28"/>
      <w:szCs w:val="24"/>
    </w:rPr>
  </w:style>
  <w:style w:type="paragraph" w:customStyle="1" w:styleId="ConsPlusTitle">
    <w:name w:val="ConsPlusTitle"/>
    <w:rsid w:val="007C3D85"/>
    <w:pPr>
      <w:widowControl w:val="0"/>
      <w:autoSpaceDE w:val="0"/>
      <w:autoSpaceDN w:val="0"/>
      <w:adjustRightInd w:val="0"/>
    </w:pPr>
    <w:rPr>
      <w:rFonts w:ascii="Arial" w:hAnsi="Arial" w:cs="Arial"/>
      <w:b/>
      <w:bCs/>
    </w:rPr>
  </w:style>
  <w:style w:type="character" w:customStyle="1" w:styleId="af1">
    <w:name w:val="Без интервала Знак"/>
    <w:basedOn w:val="a0"/>
    <w:link w:val="af0"/>
    <w:uiPriority w:val="1"/>
    <w:locked/>
    <w:rsid w:val="006B4C4F"/>
  </w:style>
  <w:style w:type="character" w:styleId="afc">
    <w:name w:val="Subtle Reference"/>
    <w:basedOn w:val="a0"/>
    <w:uiPriority w:val="31"/>
    <w:qFormat/>
    <w:rsid w:val="003563A8"/>
    <w:rPr>
      <w:smallCaps/>
      <w:color w:val="C0504D" w:themeColor="accent2"/>
      <w:u w:val="single"/>
    </w:rPr>
  </w:style>
  <w:style w:type="table" w:customStyle="1" w:styleId="11">
    <w:name w:val="Сетка таблицы1"/>
    <w:basedOn w:val="a1"/>
    <w:next w:val="af9"/>
    <w:uiPriority w:val="59"/>
    <w:rsid w:val="00C251A3"/>
    <w:pPr>
      <w:suppressAutoHyphens/>
    </w:pPr>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eformattedText">
    <w:name w:val="Preformatted Text"/>
    <w:basedOn w:val="a"/>
    <w:qFormat/>
    <w:rsid w:val="00E02CF6"/>
    <w:pPr>
      <w:widowControl w:val="0"/>
      <w:suppressAutoHyphens/>
    </w:pPr>
    <w:rPr>
      <w:rFonts w:ascii="Liberation Mono" w:eastAsia="Noto Sans Mono CJK SC" w:hAnsi="Liberation Mono" w:cs="Liberation Mono"/>
      <w:sz w:val="20"/>
      <w:szCs w:val="20"/>
      <w:lang w:val="en-US" w:eastAsia="zh-CN" w:bidi="hi-IN"/>
    </w:rPr>
  </w:style>
  <w:style w:type="character" w:customStyle="1" w:styleId="23">
    <w:name w:val="Основной текст с отступом 2 Знак"/>
    <w:basedOn w:val="a0"/>
    <w:link w:val="22"/>
    <w:semiHidden/>
    <w:rsid w:val="00841F2B"/>
    <w:rPr>
      <w:sz w:val="28"/>
    </w:rPr>
  </w:style>
</w:styles>
</file>

<file path=word/webSettings.xml><?xml version="1.0" encoding="utf-8"?>
<w:webSettings xmlns:r="http://schemas.openxmlformats.org/officeDocument/2006/relationships" xmlns:w="http://schemas.openxmlformats.org/wordprocessingml/2006/main">
  <w:divs>
    <w:div w:id="77676972">
      <w:bodyDiv w:val="1"/>
      <w:marLeft w:val="0"/>
      <w:marRight w:val="0"/>
      <w:marTop w:val="0"/>
      <w:marBottom w:val="0"/>
      <w:divBdr>
        <w:top w:val="none" w:sz="0" w:space="0" w:color="auto"/>
        <w:left w:val="none" w:sz="0" w:space="0" w:color="auto"/>
        <w:bottom w:val="none" w:sz="0" w:space="0" w:color="auto"/>
        <w:right w:val="none" w:sz="0" w:space="0" w:color="auto"/>
      </w:divBdr>
    </w:div>
    <w:div w:id="107433172">
      <w:bodyDiv w:val="1"/>
      <w:marLeft w:val="0"/>
      <w:marRight w:val="0"/>
      <w:marTop w:val="0"/>
      <w:marBottom w:val="0"/>
      <w:divBdr>
        <w:top w:val="none" w:sz="0" w:space="0" w:color="auto"/>
        <w:left w:val="none" w:sz="0" w:space="0" w:color="auto"/>
        <w:bottom w:val="none" w:sz="0" w:space="0" w:color="auto"/>
        <w:right w:val="none" w:sz="0" w:space="0" w:color="auto"/>
      </w:divBdr>
    </w:div>
    <w:div w:id="135612202">
      <w:bodyDiv w:val="1"/>
      <w:marLeft w:val="0"/>
      <w:marRight w:val="0"/>
      <w:marTop w:val="0"/>
      <w:marBottom w:val="0"/>
      <w:divBdr>
        <w:top w:val="none" w:sz="0" w:space="0" w:color="auto"/>
        <w:left w:val="none" w:sz="0" w:space="0" w:color="auto"/>
        <w:bottom w:val="none" w:sz="0" w:space="0" w:color="auto"/>
        <w:right w:val="none" w:sz="0" w:space="0" w:color="auto"/>
      </w:divBdr>
    </w:div>
    <w:div w:id="157699411">
      <w:bodyDiv w:val="1"/>
      <w:marLeft w:val="0"/>
      <w:marRight w:val="0"/>
      <w:marTop w:val="0"/>
      <w:marBottom w:val="0"/>
      <w:divBdr>
        <w:top w:val="none" w:sz="0" w:space="0" w:color="auto"/>
        <w:left w:val="none" w:sz="0" w:space="0" w:color="auto"/>
        <w:bottom w:val="none" w:sz="0" w:space="0" w:color="auto"/>
        <w:right w:val="none" w:sz="0" w:space="0" w:color="auto"/>
      </w:divBdr>
    </w:div>
    <w:div w:id="186867708">
      <w:bodyDiv w:val="1"/>
      <w:marLeft w:val="0"/>
      <w:marRight w:val="0"/>
      <w:marTop w:val="0"/>
      <w:marBottom w:val="0"/>
      <w:divBdr>
        <w:top w:val="none" w:sz="0" w:space="0" w:color="auto"/>
        <w:left w:val="none" w:sz="0" w:space="0" w:color="auto"/>
        <w:bottom w:val="none" w:sz="0" w:space="0" w:color="auto"/>
        <w:right w:val="none" w:sz="0" w:space="0" w:color="auto"/>
      </w:divBdr>
    </w:div>
    <w:div w:id="195166874">
      <w:bodyDiv w:val="1"/>
      <w:marLeft w:val="0"/>
      <w:marRight w:val="0"/>
      <w:marTop w:val="0"/>
      <w:marBottom w:val="0"/>
      <w:divBdr>
        <w:top w:val="none" w:sz="0" w:space="0" w:color="auto"/>
        <w:left w:val="none" w:sz="0" w:space="0" w:color="auto"/>
        <w:bottom w:val="none" w:sz="0" w:space="0" w:color="auto"/>
        <w:right w:val="none" w:sz="0" w:space="0" w:color="auto"/>
      </w:divBdr>
    </w:div>
    <w:div w:id="336075140">
      <w:bodyDiv w:val="1"/>
      <w:marLeft w:val="0"/>
      <w:marRight w:val="0"/>
      <w:marTop w:val="0"/>
      <w:marBottom w:val="0"/>
      <w:divBdr>
        <w:top w:val="none" w:sz="0" w:space="0" w:color="auto"/>
        <w:left w:val="none" w:sz="0" w:space="0" w:color="auto"/>
        <w:bottom w:val="none" w:sz="0" w:space="0" w:color="auto"/>
        <w:right w:val="none" w:sz="0" w:space="0" w:color="auto"/>
      </w:divBdr>
    </w:div>
    <w:div w:id="339546534">
      <w:bodyDiv w:val="1"/>
      <w:marLeft w:val="0"/>
      <w:marRight w:val="0"/>
      <w:marTop w:val="0"/>
      <w:marBottom w:val="0"/>
      <w:divBdr>
        <w:top w:val="none" w:sz="0" w:space="0" w:color="auto"/>
        <w:left w:val="none" w:sz="0" w:space="0" w:color="auto"/>
        <w:bottom w:val="none" w:sz="0" w:space="0" w:color="auto"/>
        <w:right w:val="none" w:sz="0" w:space="0" w:color="auto"/>
      </w:divBdr>
    </w:div>
    <w:div w:id="843477732">
      <w:bodyDiv w:val="1"/>
      <w:marLeft w:val="0"/>
      <w:marRight w:val="0"/>
      <w:marTop w:val="0"/>
      <w:marBottom w:val="0"/>
      <w:divBdr>
        <w:top w:val="none" w:sz="0" w:space="0" w:color="auto"/>
        <w:left w:val="none" w:sz="0" w:space="0" w:color="auto"/>
        <w:bottom w:val="none" w:sz="0" w:space="0" w:color="auto"/>
        <w:right w:val="none" w:sz="0" w:space="0" w:color="auto"/>
      </w:divBdr>
    </w:div>
    <w:div w:id="1018895255">
      <w:bodyDiv w:val="1"/>
      <w:marLeft w:val="0"/>
      <w:marRight w:val="0"/>
      <w:marTop w:val="0"/>
      <w:marBottom w:val="0"/>
      <w:divBdr>
        <w:top w:val="none" w:sz="0" w:space="0" w:color="auto"/>
        <w:left w:val="none" w:sz="0" w:space="0" w:color="auto"/>
        <w:bottom w:val="none" w:sz="0" w:space="0" w:color="auto"/>
        <w:right w:val="none" w:sz="0" w:space="0" w:color="auto"/>
      </w:divBdr>
    </w:div>
    <w:div w:id="1027411801">
      <w:bodyDiv w:val="1"/>
      <w:marLeft w:val="0"/>
      <w:marRight w:val="0"/>
      <w:marTop w:val="0"/>
      <w:marBottom w:val="0"/>
      <w:divBdr>
        <w:top w:val="none" w:sz="0" w:space="0" w:color="auto"/>
        <w:left w:val="none" w:sz="0" w:space="0" w:color="auto"/>
        <w:bottom w:val="none" w:sz="0" w:space="0" w:color="auto"/>
        <w:right w:val="none" w:sz="0" w:space="0" w:color="auto"/>
      </w:divBdr>
    </w:div>
    <w:div w:id="1044603645">
      <w:bodyDiv w:val="1"/>
      <w:marLeft w:val="0"/>
      <w:marRight w:val="0"/>
      <w:marTop w:val="0"/>
      <w:marBottom w:val="0"/>
      <w:divBdr>
        <w:top w:val="none" w:sz="0" w:space="0" w:color="auto"/>
        <w:left w:val="none" w:sz="0" w:space="0" w:color="auto"/>
        <w:bottom w:val="none" w:sz="0" w:space="0" w:color="auto"/>
        <w:right w:val="none" w:sz="0" w:space="0" w:color="auto"/>
      </w:divBdr>
    </w:div>
    <w:div w:id="1424760517">
      <w:bodyDiv w:val="1"/>
      <w:marLeft w:val="0"/>
      <w:marRight w:val="0"/>
      <w:marTop w:val="0"/>
      <w:marBottom w:val="0"/>
      <w:divBdr>
        <w:top w:val="none" w:sz="0" w:space="0" w:color="auto"/>
        <w:left w:val="none" w:sz="0" w:space="0" w:color="auto"/>
        <w:bottom w:val="none" w:sz="0" w:space="0" w:color="auto"/>
        <w:right w:val="none" w:sz="0" w:space="0" w:color="auto"/>
      </w:divBdr>
    </w:div>
    <w:div w:id="1494759036">
      <w:bodyDiv w:val="1"/>
      <w:marLeft w:val="0"/>
      <w:marRight w:val="0"/>
      <w:marTop w:val="0"/>
      <w:marBottom w:val="0"/>
      <w:divBdr>
        <w:top w:val="none" w:sz="0" w:space="0" w:color="auto"/>
        <w:left w:val="none" w:sz="0" w:space="0" w:color="auto"/>
        <w:bottom w:val="none" w:sz="0" w:space="0" w:color="auto"/>
        <w:right w:val="none" w:sz="0" w:space="0" w:color="auto"/>
      </w:divBdr>
    </w:div>
    <w:div w:id="1581477163">
      <w:bodyDiv w:val="1"/>
      <w:marLeft w:val="0"/>
      <w:marRight w:val="0"/>
      <w:marTop w:val="0"/>
      <w:marBottom w:val="0"/>
      <w:divBdr>
        <w:top w:val="none" w:sz="0" w:space="0" w:color="auto"/>
        <w:left w:val="none" w:sz="0" w:space="0" w:color="auto"/>
        <w:bottom w:val="none" w:sz="0" w:space="0" w:color="auto"/>
        <w:right w:val="none" w:sz="0" w:space="0" w:color="auto"/>
      </w:divBdr>
    </w:div>
    <w:div w:id="1590769455">
      <w:bodyDiv w:val="1"/>
      <w:marLeft w:val="0"/>
      <w:marRight w:val="0"/>
      <w:marTop w:val="0"/>
      <w:marBottom w:val="0"/>
      <w:divBdr>
        <w:top w:val="none" w:sz="0" w:space="0" w:color="auto"/>
        <w:left w:val="none" w:sz="0" w:space="0" w:color="auto"/>
        <w:bottom w:val="none" w:sz="0" w:space="0" w:color="auto"/>
        <w:right w:val="none" w:sz="0" w:space="0" w:color="auto"/>
      </w:divBdr>
    </w:div>
    <w:div w:id="1614289905">
      <w:bodyDiv w:val="1"/>
      <w:marLeft w:val="0"/>
      <w:marRight w:val="0"/>
      <w:marTop w:val="0"/>
      <w:marBottom w:val="0"/>
      <w:divBdr>
        <w:top w:val="none" w:sz="0" w:space="0" w:color="auto"/>
        <w:left w:val="none" w:sz="0" w:space="0" w:color="auto"/>
        <w:bottom w:val="none" w:sz="0" w:space="0" w:color="auto"/>
        <w:right w:val="none" w:sz="0" w:space="0" w:color="auto"/>
      </w:divBdr>
    </w:div>
    <w:div w:id="1837569657">
      <w:bodyDiv w:val="1"/>
      <w:marLeft w:val="0"/>
      <w:marRight w:val="0"/>
      <w:marTop w:val="0"/>
      <w:marBottom w:val="0"/>
      <w:divBdr>
        <w:top w:val="none" w:sz="0" w:space="0" w:color="auto"/>
        <w:left w:val="none" w:sz="0" w:space="0" w:color="auto"/>
        <w:bottom w:val="none" w:sz="0" w:space="0" w:color="auto"/>
        <w:right w:val="none" w:sz="0" w:space="0" w:color="auto"/>
      </w:divBdr>
    </w:div>
    <w:div w:id="205180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B892046496DE44DD41EBFEF508AE9F82C11008A3323DC09CE3C1B54B34F151AF709E356573FC49FF9u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CF580-6A15-4767-BF67-FDB1C96C2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11727</Words>
  <Characters>66846</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Отчет</vt:lpstr>
    </vt:vector>
  </TitlesOfParts>
  <Company/>
  <LinksUpToDate>false</LinksUpToDate>
  <CharactersWithSpaces>78417</CharactersWithSpaces>
  <SharedDoc>false</SharedDoc>
  <HLinks>
    <vt:vector size="6" baseType="variant">
      <vt:variant>
        <vt:i4>7077994</vt:i4>
      </vt:variant>
      <vt:variant>
        <vt:i4>0</vt:i4>
      </vt:variant>
      <vt:variant>
        <vt:i4>0</vt:i4>
      </vt:variant>
      <vt:variant>
        <vt:i4>5</vt:i4>
      </vt:variant>
      <vt:variant>
        <vt:lpwstr>consultantplus://offline/ref=CB892046496DE44DD41EBFEF508AE9F82C11008A3323DC09CE3C1B54B34F151AF709E356573FC49FF9uCO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creator>DOROSHENKO</dc:creator>
  <cp:lastModifiedBy>ShvecovaEE</cp:lastModifiedBy>
  <cp:revision>2</cp:revision>
  <cp:lastPrinted>2025-03-11T08:16:00Z</cp:lastPrinted>
  <dcterms:created xsi:type="dcterms:W3CDTF">2025-03-28T05:08:00Z</dcterms:created>
  <dcterms:modified xsi:type="dcterms:W3CDTF">2025-03-28T05:08:00Z</dcterms:modified>
</cp:coreProperties>
</file>